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77777777" w:rsidR="007757EF" w:rsidRPr="00302478" w:rsidRDefault="007757EF" w:rsidP="007757EF">
      <w:pPr>
        <w:jc w:val="center"/>
        <w:rPr>
          <w:rFonts w:ascii="Corbel" w:hAnsi="Corbel"/>
          <w:b/>
          <w:color w:val="808080" w:themeColor="background1" w:themeShade="80"/>
          <w:sz w:val="40"/>
        </w:rPr>
      </w:pPr>
    </w:p>
    <w:p w14:paraId="6F313A55" w14:textId="7807A7BB" w:rsidR="00F86287" w:rsidRPr="00F86287" w:rsidRDefault="00F86287" w:rsidP="00F86287">
      <w:pPr>
        <w:jc w:val="center"/>
        <w:rPr>
          <w:rFonts w:ascii="Corbel" w:hAnsi="Corbel"/>
          <w:b/>
          <w:bCs/>
          <w:sz w:val="48"/>
          <w:szCs w:val="48"/>
        </w:rPr>
      </w:pPr>
      <w:r w:rsidRPr="00F86287">
        <w:rPr>
          <w:rFonts w:ascii="Corbel" w:hAnsi="Corbel"/>
          <w:b/>
          <w:bCs/>
          <w:sz w:val="48"/>
          <w:szCs w:val="48"/>
        </w:rPr>
        <w:t>Federal Democratic Republic of Ethiopia</w:t>
      </w:r>
    </w:p>
    <w:p w14:paraId="50F77D53" w14:textId="34A30770" w:rsidR="00F86287" w:rsidRDefault="00F86287" w:rsidP="00F86287">
      <w:pPr>
        <w:jc w:val="center"/>
        <w:rPr>
          <w:rFonts w:ascii="Corbel" w:eastAsia="Corbel" w:hAnsi="Corbel" w:cs="Corbel"/>
          <w:sz w:val="48"/>
          <w:szCs w:val="48"/>
        </w:rPr>
      </w:pPr>
      <w:r w:rsidRPr="00F86287">
        <w:rPr>
          <w:rFonts w:ascii="Corbel" w:hAnsi="Corbel"/>
          <w:b/>
          <w:bCs/>
          <w:sz w:val="48"/>
          <w:szCs w:val="48"/>
        </w:rPr>
        <w:t>Ministry of Urban and Infrastructure</w:t>
      </w:r>
      <w:r w:rsidR="26A925E3" w:rsidRPr="00A311F4">
        <w:rPr>
          <w:rFonts w:eastAsiaTheme="minorEastAsia"/>
          <w:b/>
          <w:bCs/>
          <w:sz w:val="48"/>
          <w:szCs w:val="48"/>
        </w:rPr>
        <w:t>,</w:t>
      </w:r>
      <w:r w:rsidR="26A925E3" w:rsidRPr="00A311F4">
        <w:rPr>
          <w:rFonts w:eastAsiaTheme="minorEastAsia"/>
          <w:b/>
          <w:sz w:val="48"/>
          <w:szCs w:val="48"/>
        </w:rPr>
        <w:t xml:space="preserve"> Ministry of Labor and Skills</w:t>
      </w:r>
      <w:r w:rsidR="26A925E3" w:rsidRPr="0EF3DA84">
        <w:rPr>
          <w:rFonts w:eastAsiaTheme="minorEastAsia"/>
          <w:b/>
          <w:bCs/>
          <w:sz w:val="48"/>
          <w:szCs w:val="48"/>
        </w:rPr>
        <w:t>,</w:t>
      </w:r>
      <w:r w:rsidR="2F41DE00" w:rsidRPr="00A311F4">
        <w:rPr>
          <w:rFonts w:eastAsiaTheme="minorEastAsia"/>
          <w:b/>
          <w:bCs/>
          <w:sz w:val="48"/>
          <w:szCs w:val="48"/>
        </w:rPr>
        <w:t xml:space="preserve"> Ministry of Women and Social Affairs</w:t>
      </w:r>
      <w:r w:rsidR="2F41DE00" w:rsidRPr="03BBE95F">
        <w:rPr>
          <w:rFonts w:eastAsiaTheme="minorEastAsia"/>
          <w:b/>
          <w:bCs/>
          <w:sz w:val="48"/>
          <w:szCs w:val="48"/>
        </w:rPr>
        <w:t>.</w:t>
      </w:r>
    </w:p>
    <w:p w14:paraId="3FBFE0A6" w14:textId="1A0E5F91" w:rsidR="00535B4C" w:rsidRDefault="00F86287" w:rsidP="00535B4C">
      <w:pPr>
        <w:jc w:val="center"/>
        <w:rPr>
          <w:rFonts w:ascii="Corbel" w:hAnsi="Corbel"/>
          <w:b/>
          <w:bCs/>
          <w:sz w:val="48"/>
          <w:szCs w:val="48"/>
        </w:rPr>
      </w:pPr>
      <w:r w:rsidRPr="00F86287">
        <w:rPr>
          <w:rFonts w:ascii="Corbel" w:hAnsi="Corbel"/>
          <w:b/>
          <w:bCs/>
          <w:sz w:val="48"/>
          <w:szCs w:val="48"/>
        </w:rPr>
        <w:t>Urban Productive Safety Net and Jobs Project</w:t>
      </w:r>
      <w:r w:rsidR="00535B4C">
        <w:rPr>
          <w:rFonts w:ascii="Corbel" w:hAnsi="Corbel"/>
          <w:b/>
          <w:bCs/>
          <w:sz w:val="48"/>
          <w:szCs w:val="48"/>
        </w:rPr>
        <w:t xml:space="preserve"> </w:t>
      </w:r>
      <w:r w:rsidR="00535B4C" w:rsidRPr="008E7764">
        <w:rPr>
          <w:rFonts w:ascii="Corbel" w:hAnsi="Corbel"/>
          <w:b/>
          <w:bCs/>
          <w:sz w:val="48"/>
          <w:szCs w:val="48"/>
        </w:rPr>
        <w:t>[</w:t>
      </w:r>
      <w:r w:rsidR="000E2300" w:rsidRPr="000E2300">
        <w:rPr>
          <w:rFonts w:ascii="Times New Roman" w:hAnsi="Times New Roman" w:cs="Times New Roman"/>
          <w:b/>
          <w:bCs/>
          <w:sz w:val="48"/>
          <w:szCs w:val="48"/>
        </w:rPr>
        <w:t>P169943</w:t>
      </w:r>
      <w:r w:rsidR="00535B4C" w:rsidRPr="008E7764">
        <w:rPr>
          <w:rFonts w:ascii="Corbel" w:hAnsi="Corbel"/>
          <w:b/>
          <w:bCs/>
          <w:sz w:val="48"/>
          <w:szCs w:val="48"/>
        </w:rPr>
        <w:t xml:space="preserve">] </w:t>
      </w:r>
    </w:p>
    <w:p w14:paraId="5EB71BB4" w14:textId="3F1A2635" w:rsidR="007757EF" w:rsidRPr="00302478" w:rsidRDefault="007757EF" w:rsidP="00F86287">
      <w:pPr>
        <w:jc w:val="center"/>
        <w:rPr>
          <w:rFonts w:ascii="Corbel" w:hAnsi="Corbel"/>
          <w:b/>
          <w:bCs/>
          <w:sz w:val="48"/>
          <w:szCs w:val="48"/>
        </w:rPr>
      </w:pPr>
    </w:p>
    <w:p w14:paraId="31AEB2CA" w14:textId="2A718B3C" w:rsidR="007757EF" w:rsidRDefault="00F86287" w:rsidP="007757EF">
      <w:pPr>
        <w:jc w:val="center"/>
        <w:rPr>
          <w:rFonts w:ascii="Corbel" w:hAnsi="Corbel"/>
          <w:b/>
          <w:bCs/>
          <w:sz w:val="48"/>
          <w:szCs w:val="48"/>
        </w:rPr>
      </w:pPr>
      <w:r>
        <w:rPr>
          <w:rFonts w:ascii="Corbel" w:hAnsi="Corbel"/>
          <w:b/>
          <w:bCs/>
          <w:sz w:val="48"/>
          <w:szCs w:val="48"/>
        </w:rPr>
        <w:t xml:space="preserve">Third </w:t>
      </w:r>
      <w:r w:rsidRPr="00F86287">
        <w:rPr>
          <w:rFonts w:ascii="Corbel" w:hAnsi="Corbel"/>
          <w:b/>
          <w:bCs/>
          <w:sz w:val="48"/>
          <w:szCs w:val="48"/>
        </w:rPr>
        <w:t xml:space="preserve">Additional Financing </w:t>
      </w:r>
      <w:r w:rsidR="008E7764" w:rsidRPr="008E7764">
        <w:rPr>
          <w:rFonts w:ascii="Corbel" w:hAnsi="Corbel"/>
          <w:b/>
          <w:bCs/>
          <w:sz w:val="48"/>
          <w:szCs w:val="48"/>
        </w:rPr>
        <w:t xml:space="preserve"> </w:t>
      </w:r>
    </w:p>
    <w:p w14:paraId="160DC687" w14:textId="77777777" w:rsidR="007757EF" w:rsidRDefault="007757EF"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16898165" w:rsidR="007757EF" w:rsidRPr="002A5CE8" w:rsidRDefault="007757EF" w:rsidP="007757EF">
      <w:pPr>
        <w:jc w:val="center"/>
        <w:rPr>
          <w:rFonts w:ascii="Corbel" w:hAnsi="Corbel"/>
          <w:b/>
          <w:bCs/>
          <w:sz w:val="40"/>
          <w:szCs w:val="40"/>
        </w:rPr>
      </w:pPr>
      <w:r w:rsidRPr="002A5CE8">
        <w:rPr>
          <w:rFonts w:ascii="Corbel" w:hAnsi="Corbel"/>
          <w:b/>
          <w:bCs/>
          <w:sz w:val="40"/>
          <w:szCs w:val="40"/>
        </w:rPr>
        <w:t>[</w:t>
      </w:r>
      <w:r w:rsidR="004B45BB">
        <w:rPr>
          <w:rFonts w:ascii="Corbel" w:hAnsi="Corbel"/>
          <w:b/>
          <w:bCs/>
          <w:sz w:val="40"/>
          <w:szCs w:val="40"/>
        </w:rPr>
        <w:t>Appraisal</w:t>
      </w:r>
      <w:r w:rsidRPr="002A5CE8">
        <w:rPr>
          <w:rFonts w:ascii="Corbel" w:hAnsi="Corbel"/>
          <w:b/>
          <w:bCs/>
          <w:sz w:val="40"/>
          <w:szCs w:val="40"/>
        </w:rPr>
        <w:t>]</w:t>
      </w:r>
      <w:r w:rsidR="007638BB" w:rsidRPr="002A5CE8">
        <w:rPr>
          <w:rStyle w:val="FootnoteReference"/>
          <w:rFonts w:ascii="Corbel" w:hAnsi="Corbel"/>
          <w:b/>
          <w:bCs/>
          <w:sz w:val="12"/>
          <w:szCs w:val="18"/>
        </w:rPr>
        <w:t xml:space="preserve"> </w:t>
      </w:r>
    </w:p>
    <w:p w14:paraId="73A48651" w14:textId="77777777" w:rsidR="00AE735C" w:rsidRDefault="00AE735C" w:rsidP="00C439A6">
      <w:pPr>
        <w:jc w:val="center"/>
        <w:rPr>
          <w:rFonts w:ascii="Corbel" w:hAnsi="Corbel"/>
          <w:b/>
          <w:sz w:val="40"/>
          <w:szCs w:val="18"/>
        </w:rPr>
      </w:pPr>
    </w:p>
    <w:p w14:paraId="6A6BCC7A" w14:textId="77777777" w:rsidR="00AE735C" w:rsidRDefault="00AE735C" w:rsidP="00C439A6">
      <w:pPr>
        <w:jc w:val="center"/>
        <w:rPr>
          <w:rFonts w:ascii="Corbel" w:hAnsi="Corbel"/>
          <w:b/>
          <w:sz w:val="40"/>
          <w:szCs w:val="18"/>
        </w:rPr>
      </w:pPr>
    </w:p>
    <w:p w14:paraId="72BAD6DB" w14:textId="77777777" w:rsidR="00AE735C" w:rsidRDefault="00AE735C" w:rsidP="00C439A6">
      <w:pPr>
        <w:jc w:val="center"/>
        <w:rPr>
          <w:rFonts w:ascii="Corbel" w:hAnsi="Corbel"/>
          <w:b/>
          <w:sz w:val="40"/>
          <w:szCs w:val="18"/>
        </w:rPr>
      </w:pPr>
    </w:p>
    <w:p w14:paraId="770657B0" w14:textId="77777777" w:rsidR="00AE735C" w:rsidRDefault="00AE735C" w:rsidP="00C439A6">
      <w:pPr>
        <w:jc w:val="center"/>
        <w:rPr>
          <w:rFonts w:ascii="Corbel" w:hAnsi="Corbel"/>
          <w:b/>
          <w:sz w:val="40"/>
          <w:szCs w:val="18"/>
        </w:rPr>
      </w:pPr>
    </w:p>
    <w:p w14:paraId="5CB87BAF" w14:textId="77777777" w:rsidR="00AE735C" w:rsidRDefault="00AE735C" w:rsidP="00C439A6">
      <w:pPr>
        <w:jc w:val="center"/>
        <w:rPr>
          <w:rFonts w:ascii="Corbel" w:hAnsi="Corbel"/>
          <w:b/>
          <w:sz w:val="40"/>
          <w:szCs w:val="18"/>
        </w:rPr>
      </w:pPr>
    </w:p>
    <w:p w14:paraId="453992B4" w14:textId="77777777" w:rsidR="00BE6350" w:rsidRDefault="00BE6350">
      <w:pPr>
        <w:rPr>
          <w:rFonts w:ascii="Calibri" w:hAnsi="Calibri"/>
          <w:b/>
        </w:rPr>
      </w:pPr>
      <w:r>
        <w:rPr>
          <w:rFonts w:ascii="Calibri" w:hAnsi="Calibri"/>
          <w:b/>
        </w:rPr>
        <w:br w:type="page"/>
      </w:r>
    </w:p>
    <w:p w14:paraId="3D6C6869" w14:textId="77777777" w:rsidR="002F10AA" w:rsidRDefault="002F10AA" w:rsidP="003109A6">
      <w:pPr>
        <w:jc w:val="center"/>
        <w:rPr>
          <w:rFonts w:ascii="Calibri" w:hAnsi="Calibri"/>
          <w:b/>
        </w:rPr>
      </w:pPr>
    </w:p>
    <w:p w14:paraId="186BC4F9" w14:textId="5F438C5B" w:rsidR="00DF57D7" w:rsidRDefault="007757EF" w:rsidP="003109A6">
      <w:pPr>
        <w:jc w:val="center"/>
        <w:rPr>
          <w:b/>
          <w:bCs/>
          <w:color w:val="FF0000"/>
          <w:sz w:val="18"/>
          <w:szCs w:val="18"/>
        </w:rPr>
      </w:pPr>
      <w:r w:rsidRPr="00302478">
        <w:rPr>
          <w:rFonts w:ascii="Calibri" w:hAnsi="Calibri"/>
          <w:b/>
        </w:rPr>
        <w:t>ENVIRONMENTAL AND SOCIAL COMMITMENT PLAN</w:t>
      </w:r>
    </w:p>
    <w:p w14:paraId="0348CF14" w14:textId="138A6EF4" w:rsidR="007757EF" w:rsidRPr="00CD4722" w:rsidRDefault="004B45BB" w:rsidP="00CD4722">
      <w:pPr>
        <w:pStyle w:val="ListParagraph"/>
        <w:numPr>
          <w:ilvl w:val="0"/>
          <w:numId w:val="1"/>
        </w:numPr>
        <w:ind w:left="426"/>
        <w:rPr>
          <w:rFonts w:ascii="Calibri" w:hAnsi="Calibri"/>
        </w:rPr>
      </w:pPr>
      <w:bookmarkStart w:id="0" w:name="_Hlk200639841"/>
      <w:r>
        <w:rPr>
          <w:rFonts w:ascii="Calibri" w:hAnsi="Calibri"/>
        </w:rPr>
        <w:t xml:space="preserve">The </w:t>
      </w:r>
      <w:bookmarkEnd w:id="0"/>
      <w:r w:rsidR="00CD4722" w:rsidRPr="00B2198C">
        <w:rPr>
          <w:rFonts w:ascii="Calibri" w:hAnsi="Calibri"/>
        </w:rPr>
        <w:t>Federal Democratic Republic of Ethiopia</w:t>
      </w:r>
      <w:r>
        <w:rPr>
          <w:rFonts w:ascii="Calibri" w:hAnsi="Calibri"/>
        </w:rPr>
        <w:t xml:space="preserve"> (</w:t>
      </w:r>
      <w:r w:rsidRPr="00302478">
        <w:rPr>
          <w:rFonts w:ascii="Calibri" w:hAnsi="Calibri"/>
        </w:rPr>
        <w:t>Recipient</w:t>
      </w:r>
      <w:r>
        <w:rPr>
          <w:rFonts w:ascii="Calibri" w:hAnsi="Calibri"/>
        </w:rPr>
        <w:t>)</w:t>
      </w:r>
      <w:r w:rsidR="004B761A" w:rsidRPr="00B2198C">
        <w:rPr>
          <w:rFonts w:ascii="Calibri" w:hAnsi="Calibri"/>
        </w:rPr>
        <w:t xml:space="preserve"> </w:t>
      </w:r>
      <w:r w:rsidR="00CD4722" w:rsidRPr="00B2198C">
        <w:rPr>
          <w:rFonts w:ascii="Calibri" w:hAnsi="Calibri"/>
        </w:rPr>
        <w:t>is implementing</w:t>
      </w:r>
      <w:r>
        <w:rPr>
          <w:rFonts w:ascii="Calibri" w:hAnsi="Calibri"/>
        </w:rPr>
        <w:t xml:space="preserve"> the</w:t>
      </w:r>
      <w:r w:rsidRPr="00B2198C">
        <w:rPr>
          <w:rFonts w:ascii="Calibri" w:hAnsi="Calibri"/>
        </w:rPr>
        <w:t xml:space="preserve"> Urban</w:t>
      </w:r>
      <w:r w:rsidR="00CD4722" w:rsidRPr="00B2198C">
        <w:rPr>
          <w:rFonts w:ascii="Calibri" w:hAnsi="Calibri"/>
        </w:rPr>
        <w:t xml:space="preserve"> Productive Safety Net and Jobs Project </w:t>
      </w:r>
      <w:r w:rsidR="00CD4722" w:rsidRPr="00CD4722">
        <w:rPr>
          <w:rFonts w:ascii="Calibri" w:hAnsi="Calibri"/>
        </w:rPr>
        <w:t>(P169943</w:t>
      </w:r>
      <w:r w:rsidR="004B2872">
        <w:rPr>
          <w:rFonts w:ascii="Calibri" w:hAnsi="Calibri"/>
        </w:rPr>
        <w:t>)</w:t>
      </w:r>
      <w:r w:rsidR="0079058D">
        <w:rPr>
          <w:rFonts w:ascii="Calibri" w:hAnsi="Calibri"/>
        </w:rPr>
        <w:t xml:space="preserve"> (the Project)</w:t>
      </w:r>
      <w:r w:rsidR="00CD4722" w:rsidRPr="00CD4722">
        <w:rPr>
          <w:rFonts w:ascii="Calibri" w:hAnsi="Calibri"/>
        </w:rPr>
        <w:t>,</w:t>
      </w:r>
      <w:r w:rsidR="003672F0">
        <w:rPr>
          <w:rFonts w:ascii="Calibri" w:hAnsi="Calibri"/>
        </w:rPr>
        <w:t>-</w:t>
      </w:r>
      <w:r w:rsidR="00F66A00">
        <w:rPr>
          <w:rFonts w:ascii="Calibri" w:hAnsi="Calibri"/>
        </w:rPr>
        <w:t xml:space="preserve">which is </w:t>
      </w:r>
      <w:r w:rsidR="00045557">
        <w:rPr>
          <w:color w:val="000000" w:themeColor="text1"/>
        </w:rPr>
        <w:t>the Original Financing in the form of a grant ((D732-ET)</w:t>
      </w:r>
      <w:r w:rsidR="007A50F2">
        <w:rPr>
          <w:color w:val="000000" w:themeColor="text1"/>
        </w:rPr>
        <w:t>,</w:t>
      </w:r>
      <w:r w:rsidR="00045557">
        <w:rPr>
          <w:color w:val="000000" w:themeColor="text1"/>
        </w:rPr>
        <w:t xml:space="preserve"> </w:t>
      </w:r>
      <w:r w:rsidR="0079058D">
        <w:rPr>
          <w:rFonts w:ascii="Calibri" w:hAnsi="Calibri"/>
        </w:rPr>
        <w:t>including as financed under the first</w:t>
      </w:r>
      <w:r w:rsidR="00CD4722" w:rsidRPr="00CD4722">
        <w:rPr>
          <w:rFonts w:ascii="Calibri" w:hAnsi="Calibri"/>
        </w:rPr>
        <w:t xml:space="preserve"> Additional Financing – Urban Productive Safety Net and Jobs Project (P177654)</w:t>
      </w:r>
      <w:r w:rsidR="005A5810">
        <w:rPr>
          <w:rFonts w:ascii="Calibri" w:hAnsi="Calibri"/>
        </w:rPr>
        <w:t xml:space="preserve"> </w:t>
      </w:r>
      <w:r w:rsidR="00415A81">
        <w:rPr>
          <w:rFonts w:ascii="Calibri" w:hAnsi="Calibri"/>
        </w:rPr>
        <w:t xml:space="preserve">with </w:t>
      </w:r>
      <w:r w:rsidR="004D4F7C" w:rsidRPr="007B2017">
        <w:rPr>
          <w:color w:val="000000" w:themeColor="text1"/>
        </w:rPr>
        <w:t xml:space="preserve">MDTF-FD </w:t>
      </w:r>
      <w:r w:rsidR="00785B3F" w:rsidRPr="007B2017">
        <w:rPr>
          <w:color w:val="000000" w:themeColor="text1"/>
        </w:rPr>
        <w:t>G</w:t>
      </w:r>
      <w:r w:rsidR="008765E9" w:rsidRPr="007B2017">
        <w:rPr>
          <w:color w:val="000000" w:themeColor="text1"/>
        </w:rPr>
        <w:t>rant</w:t>
      </w:r>
      <w:r w:rsidR="008765E9">
        <w:rPr>
          <w:rFonts w:ascii="Calibri" w:hAnsi="Calibri"/>
        </w:rPr>
        <w:t xml:space="preserve"> </w:t>
      </w:r>
      <w:r w:rsidR="008765E9" w:rsidRPr="007B2017">
        <w:rPr>
          <w:color w:val="000000" w:themeColor="text1"/>
        </w:rPr>
        <w:t xml:space="preserve">(TF0B8764) </w:t>
      </w:r>
      <w:r w:rsidR="005A5810">
        <w:rPr>
          <w:rFonts w:ascii="Calibri" w:hAnsi="Calibri"/>
        </w:rPr>
        <w:t xml:space="preserve">and </w:t>
      </w:r>
      <w:r w:rsidR="00CD4722" w:rsidDel="005A5810">
        <w:rPr>
          <w:color w:val="000000" w:themeColor="text1"/>
        </w:rPr>
        <w:t xml:space="preserve"> </w:t>
      </w:r>
      <w:r w:rsidR="00963709" w:rsidRPr="007B2017">
        <w:rPr>
          <w:color w:val="000000" w:themeColor="text1"/>
        </w:rPr>
        <w:t xml:space="preserve">UPSNP-MDTF </w:t>
      </w:r>
      <w:r w:rsidR="00E248AB">
        <w:rPr>
          <w:color w:val="000000" w:themeColor="text1"/>
        </w:rPr>
        <w:t xml:space="preserve">Grant </w:t>
      </w:r>
      <w:r w:rsidR="00294FC1" w:rsidRPr="007B2017">
        <w:rPr>
          <w:color w:val="000000" w:themeColor="text1"/>
        </w:rPr>
        <w:t xml:space="preserve">(TF0B8808) </w:t>
      </w:r>
      <w:r w:rsidR="00CD4722" w:rsidRPr="00CD4722">
        <w:rPr>
          <w:rFonts w:ascii="Calibri" w:hAnsi="Calibri"/>
        </w:rPr>
        <w:t>Second Additional Financing -</w:t>
      </w:r>
      <w:r w:rsidR="00737009">
        <w:rPr>
          <w:rFonts w:ascii="Calibri" w:hAnsi="Calibri"/>
        </w:rPr>
        <w:t xml:space="preserve"> </w:t>
      </w:r>
      <w:r w:rsidR="00CD4722" w:rsidRPr="00CD4722">
        <w:rPr>
          <w:rFonts w:ascii="Calibri" w:hAnsi="Calibri"/>
        </w:rPr>
        <w:t>Urban Safety Net and Jobs Project (P181550)</w:t>
      </w:r>
      <w:r w:rsidR="007F73BC">
        <w:rPr>
          <w:color w:val="000000" w:themeColor="text1"/>
        </w:rPr>
        <w:t>-</w:t>
      </w:r>
      <w:r w:rsidR="00FC17A0">
        <w:rPr>
          <w:color w:val="000000" w:themeColor="text1"/>
        </w:rPr>
        <w:t>IDA</w:t>
      </w:r>
      <w:r w:rsidR="00562E1D" w:rsidRPr="007B2017">
        <w:rPr>
          <w:color w:val="000000" w:themeColor="text1"/>
        </w:rPr>
        <w:t xml:space="preserve"> credit (E301-ET)</w:t>
      </w:r>
      <w:r w:rsidR="008D2AB3">
        <w:rPr>
          <w:rFonts w:ascii="Calibri" w:hAnsi="Calibri"/>
        </w:rPr>
        <w:t>. The Recipient</w:t>
      </w:r>
      <w:r w:rsidR="005A0BCF">
        <w:rPr>
          <w:rFonts w:ascii="Calibri" w:hAnsi="Calibri"/>
        </w:rPr>
        <w:t xml:space="preserve"> </w:t>
      </w:r>
      <w:r>
        <w:rPr>
          <w:rFonts w:ascii="Calibri" w:hAnsi="Calibri"/>
        </w:rPr>
        <w:t xml:space="preserve">will implement the </w:t>
      </w:r>
      <w:r w:rsidR="008D2AB3">
        <w:rPr>
          <w:rFonts w:ascii="Calibri" w:hAnsi="Calibri"/>
        </w:rPr>
        <w:t xml:space="preserve">scale up of the Project under the </w:t>
      </w:r>
      <w:r>
        <w:rPr>
          <w:rFonts w:ascii="Calibri" w:hAnsi="Calibri"/>
        </w:rPr>
        <w:t xml:space="preserve">third </w:t>
      </w:r>
      <w:r w:rsidR="00CD4722" w:rsidRPr="00CD4722">
        <w:rPr>
          <w:rFonts w:ascii="Calibri" w:hAnsi="Calibri"/>
        </w:rPr>
        <w:t>Additional Financing</w:t>
      </w:r>
      <w:r>
        <w:rPr>
          <w:rFonts w:ascii="Calibri" w:hAnsi="Calibri"/>
        </w:rPr>
        <w:t xml:space="preserve"> </w:t>
      </w:r>
      <w:r w:rsidR="00CD4722" w:rsidRPr="00CD4722">
        <w:rPr>
          <w:rFonts w:ascii="Calibri" w:hAnsi="Calibri"/>
        </w:rPr>
        <w:t xml:space="preserve">with the involvement of the Ministry of Urban and Infrastructure, </w:t>
      </w:r>
      <w:r w:rsidR="00980697">
        <w:rPr>
          <w:rFonts w:ascii="Calibri" w:hAnsi="Calibri"/>
        </w:rPr>
        <w:t>the Ministry of Labor and Skills</w:t>
      </w:r>
      <w:r w:rsidR="00DD65F2">
        <w:rPr>
          <w:rFonts w:ascii="Calibri" w:hAnsi="Calibri"/>
        </w:rPr>
        <w:t xml:space="preserve"> (</w:t>
      </w:r>
      <w:proofErr w:type="spellStart"/>
      <w:r w:rsidR="00DD65F2">
        <w:rPr>
          <w:rFonts w:ascii="Calibri" w:hAnsi="Calibri"/>
        </w:rPr>
        <w:t>MoLS</w:t>
      </w:r>
      <w:proofErr w:type="spellEnd"/>
      <w:r w:rsidR="00DD65F2">
        <w:rPr>
          <w:rFonts w:ascii="Calibri" w:hAnsi="Calibri"/>
        </w:rPr>
        <w:t>)</w:t>
      </w:r>
      <w:r w:rsidR="00980697">
        <w:rPr>
          <w:rFonts w:ascii="Calibri" w:hAnsi="Calibri"/>
        </w:rPr>
        <w:t xml:space="preserve"> and the Ministry of Women and Social Affairs</w:t>
      </w:r>
      <w:r w:rsidR="00DD65F2">
        <w:rPr>
          <w:rFonts w:ascii="Calibri" w:hAnsi="Calibri"/>
        </w:rPr>
        <w:t xml:space="preserve"> (</w:t>
      </w:r>
      <w:proofErr w:type="spellStart"/>
      <w:r w:rsidR="00DD65F2">
        <w:rPr>
          <w:rFonts w:ascii="Calibri" w:hAnsi="Calibri"/>
        </w:rPr>
        <w:t>MoWSA</w:t>
      </w:r>
      <w:proofErr w:type="spellEnd"/>
      <w:r w:rsidR="00DD65F2">
        <w:rPr>
          <w:rFonts w:ascii="Calibri" w:hAnsi="Calibri"/>
        </w:rPr>
        <w:t>)</w:t>
      </w:r>
      <w:r w:rsidR="00980697">
        <w:rPr>
          <w:rFonts w:ascii="Calibri" w:hAnsi="Calibri"/>
        </w:rPr>
        <w:t xml:space="preserve">, </w:t>
      </w:r>
      <w:r w:rsidR="00CD4722" w:rsidRPr="00CD4722">
        <w:rPr>
          <w:rFonts w:ascii="Calibri" w:hAnsi="Calibri"/>
        </w:rPr>
        <w:t xml:space="preserve">as set out in the </w:t>
      </w:r>
      <w:r w:rsidR="00431D77">
        <w:rPr>
          <w:rFonts w:ascii="Calibri" w:hAnsi="Calibri"/>
        </w:rPr>
        <w:t xml:space="preserve">financing agreement between the Recipient and the International Development Association (the Association) </w:t>
      </w:r>
      <w:r w:rsidR="00B2182A">
        <w:rPr>
          <w:rFonts w:ascii="Calibri" w:hAnsi="Calibri"/>
        </w:rPr>
        <w:t xml:space="preserve">(the </w:t>
      </w:r>
      <w:r w:rsidR="00CD4722" w:rsidRPr="00CD4722">
        <w:rPr>
          <w:rFonts w:ascii="Calibri" w:hAnsi="Calibri"/>
        </w:rPr>
        <w:t>Financing Agreement</w:t>
      </w:r>
      <w:r w:rsidR="00B2182A">
        <w:rPr>
          <w:rFonts w:ascii="Calibri" w:hAnsi="Calibri"/>
        </w:rPr>
        <w:t>)</w:t>
      </w:r>
      <w:r w:rsidR="00980697">
        <w:rPr>
          <w:rFonts w:ascii="Calibri" w:hAnsi="Calibri"/>
        </w:rPr>
        <w:t xml:space="preserve"> for the</w:t>
      </w:r>
      <w:r w:rsidR="00B2182A">
        <w:rPr>
          <w:rFonts w:ascii="Calibri" w:hAnsi="Calibri"/>
        </w:rPr>
        <w:t xml:space="preserve"> third </w:t>
      </w:r>
      <w:r w:rsidR="005A5810">
        <w:rPr>
          <w:rFonts w:ascii="Calibri" w:hAnsi="Calibri"/>
        </w:rPr>
        <w:t>A</w:t>
      </w:r>
      <w:r w:rsidR="00B2182A">
        <w:rPr>
          <w:rFonts w:ascii="Calibri" w:hAnsi="Calibri"/>
        </w:rPr>
        <w:t xml:space="preserve">dditional </w:t>
      </w:r>
      <w:r w:rsidR="005A5810">
        <w:rPr>
          <w:rFonts w:ascii="Calibri" w:hAnsi="Calibri"/>
        </w:rPr>
        <w:t>F</w:t>
      </w:r>
      <w:r w:rsidR="00B2182A">
        <w:rPr>
          <w:rFonts w:ascii="Calibri" w:hAnsi="Calibri"/>
        </w:rPr>
        <w:t>inancing</w:t>
      </w:r>
      <w:r w:rsidR="00CD4722" w:rsidRPr="00CD4722">
        <w:rPr>
          <w:rFonts w:ascii="Calibri" w:hAnsi="Calibri"/>
        </w:rPr>
        <w:t xml:space="preserve">. The </w:t>
      </w:r>
      <w:proofErr w:type="gramStart"/>
      <w:r w:rsidR="00CD4722" w:rsidRPr="00CD4722">
        <w:rPr>
          <w:rFonts w:ascii="Calibri" w:hAnsi="Calibri"/>
        </w:rPr>
        <w:t>Association  has</w:t>
      </w:r>
      <w:proofErr w:type="gramEnd"/>
      <w:r w:rsidR="00CD4722" w:rsidRPr="00CD4722">
        <w:rPr>
          <w:rFonts w:ascii="Calibri" w:hAnsi="Calibri"/>
        </w:rPr>
        <w:t xml:space="preserve"> agreed to provide (a) the original financing (P169943), (b) first additional financing (P177654</w:t>
      </w:r>
      <w:r w:rsidRPr="00CD4722">
        <w:rPr>
          <w:rFonts w:ascii="Calibri" w:hAnsi="Calibri"/>
        </w:rPr>
        <w:t>),</w:t>
      </w:r>
      <w:r w:rsidR="00B2198C">
        <w:rPr>
          <w:rFonts w:ascii="Calibri" w:hAnsi="Calibri"/>
        </w:rPr>
        <w:t xml:space="preserve"> </w:t>
      </w:r>
      <w:bookmarkStart w:id="1" w:name="_Hlk200650579"/>
      <w:r w:rsidR="00CD4722" w:rsidRPr="00CD4722">
        <w:rPr>
          <w:rFonts w:ascii="Calibri" w:hAnsi="Calibri"/>
        </w:rPr>
        <w:t>(c) second additional financing (P181550)</w:t>
      </w:r>
      <w:bookmarkEnd w:id="1"/>
      <w:r w:rsidR="00B2198C">
        <w:rPr>
          <w:rFonts w:ascii="Calibri" w:hAnsi="Calibri"/>
        </w:rPr>
        <w:t xml:space="preserve"> and </w:t>
      </w:r>
      <w:r w:rsidR="00B2198C" w:rsidRPr="00B2198C">
        <w:rPr>
          <w:rFonts w:ascii="Calibri" w:hAnsi="Calibri"/>
        </w:rPr>
        <w:t>(</w:t>
      </w:r>
      <w:r w:rsidR="00B2198C">
        <w:rPr>
          <w:rFonts w:ascii="Calibri" w:hAnsi="Calibri"/>
        </w:rPr>
        <w:t>d</w:t>
      </w:r>
      <w:r w:rsidR="00B2198C" w:rsidRPr="00B2198C">
        <w:rPr>
          <w:rFonts w:ascii="Calibri" w:hAnsi="Calibri"/>
        </w:rPr>
        <w:t xml:space="preserve">) </w:t>
      </w:r>
      <w:r w:rsidR="00B2198C">
        <w:rPr>
          <w:rFonts w:ascii="Calibri" w:hAnsi="Calibri"/>
        </w:rPr>
        <w:t>third</w:t>
      </w:r>
      <w:r w:rsidR="00B2198C" w:rsidRPr="00B2198C">
        <w:rPr>
          <w:rFonts w:ascii="Calibri" w:hAnsi="Calibri"/>
        </w:rPr>
        <w:t xml:space="preserve"> additional financing</w:t>
      </w:r>
      <w:r w:rsidRPr="00826779">
        <w:rPr>
          <w:rFonts w:ascii="Calibri" w:hAnsi="Calibri"/>
          <w:color w:val="000000" w:themeColor="text1"/>
        </w:rPr>
        <w:t>,</w:t>
      </w:r>
      <w:r w:rsidR="00CD4722" w:rsidRPr="00CD4722">
        <w:rPr>
          <w:rFonts w:ascii="Calibri" w:hAnsi="Calibri"/>
        </w:rPr>
        <w:t xml:space="preserve"> as set out in the re</w:t>
      </w:r>
      <w:r w:rsidR="00685135">
        <w:rPr>
          <w:rFonts w:ascii="Calibri" w:hAnsi="Calibri"/>
        </w:rPr>
        <w:t xml:space="preserve">lated </w:t>
      </w:r>
      <w:r w:rsidR="00483838">
        <w:rPr>
          <w:rFonts w:ascii="Calibri" w:hAnsi="Calibri"/>
        </w:rPr>
        <w:t>f</w:t>
      </w:r>
      <w:r w:rsidR="00685135">
        <w:rPr>
          <w:rFonts w:ascii="Calibri" w:hAnsi="Calibri"/>
        </w:rPr>
        <w:t xml:space="preserve">inancing and </w:t>
      </w:r>
      <w:r w:rsidR="00483838">
        <w:rPr>
          <w:rFonts w:ascii="Calibri" w:hAnsi="Calibri"/>
        </w:rPr>
        <w:t>g</w:t>
      </w:r>
      <w:r w:rsidR="00685135">
        <w:rPr>
          <w:rFonts w:ascii="Calibri" w:hAnsi="Calibri"/>
        </w:rPr>
        <w:t>rant</w:t>
      </w:r>
      <w:r w:rsidR="00CD4722" w:rsidRPr="00CD4722">
        <w:rPr>
          <w:rFonts w:ascii="Calibri" w:hAnsi="Calibri"/>
        </w:rPr>
        <w:t xml:space="preserve"> </w:t>
      </w:r>
      <w:r w:rsidR="00685135">
        <w:rPr>
          <w:rFonts w:ascii="Calibri" w:hAnsi="Calibri"/>
        </w:rPr>
        <w:t>A</w:t>
      </w:r>
      <w:r w:rsidR="00CD4722" w:rsidRPr="00CD4722">
        <w:rPr>
          <w:rFonts w:ascii="Calibri" w:hAnsi="Calibri"/>
        </w:rPr>
        <w:t>greement</w:t>
      </w:r>
      <w:r>
        <w:rPr>
          <w:rFonts w:ascii="Calibri" w:hAnsi="Calibri"/>
        </w:rPr>
        <w:t>s</w:t>
      </w:r>
      <w:r w:rsidR="00CD4722" w:rsidRPr="00CD4722">
        <w:rPr>
          <w:rFonts w:ascii="Calibri" w:hAnsi="Calibri"/>
        </w:rPr>
        <w:t xml:space="preserve">. This </w:t>
      </w:r>
      <w:r w:rsidR="00D34013">
        <w:rPr>
          <w:rFonts w:ascii="Calibri" w:hAnsi="Calibri"/>
        </w:rPr>
        <w:t>Environmental and Social Commitment Plan (</w:t>
      </w:r>
      <w:r w:rsidR="00CD4722" w:rsidRPr="00CD4722">
        <w:rPr>
          <w:rFonts w:ascii="Calibri" w:hAnsi="Calibri"/>
        </w:rPr>
        <w:t>ESCP</w:t>
      </w:r>
      <w:r w:rsidR="00D34013">
        <w:rPr>
          <w:rFonts w:ascii="Calibri" w:hAnsi="Calibri"/>
        </w:rPr>
        <w:t>)</w:t>
      </w:r>
      <w:r w:rsidR="00CD4722" w:rsidRPr="00CD4722">
        <w:rPr>
          <w:rFonts w:ascii="Calibri" w:hAnsi="Calibri"/>
        </w:rPr>
        <w:t xml:space="preserve"> supersedes previous versions of the ESCP for the Project and shall apply both to the original and the additional financings for </w:t>
      </w:r>
      <w:r w:rsidR="00CA4745">
        <w:rPr>
          <w:rFonts w:ascii="Calibri" w:hAnsi="Calibri"/>
        </w:rPr>
        <w:t xml:space="preserve">the </w:t>
      </w:r>
      <w:r w:rsidR="00CD4722" w:rsidRPr="00CD4722">
        <w:rPr>
          <w:rFonts w:ascii="Calibri" w:hAnsi="Calibri"/>
        </w:rPr>
        <w:t xml:space="preserve">Project referred to above. </w:t>
      </w:r>
    </w:p>
    <w:p w14:paraId="1B3CE512" w14:textId="4C4680A6" w:rsidR="007757EF" w:rsidRPr="003E5F15" w:rsidRDefault="007757EF" w:rsidP="00F35BB2">
      <w:pPr>
        <w:pStyle w:val="ListParagraph"/>
        <w:numPr>
          <w:ilvl w:val="0"/>
          <w:numId w:val="1"/>
        </w:numPr>
        <w:ind w:left="360"/>
      </w:pPr>
      <w:r w:rsidRPr="003E5F15">
        <w:t>The</w:t>
      </w:r>
      <w:bookmarkStart w:id="2" w:name="_Hlk200639450"/>
      <w:r w:rsidR="00CA4745">
        <w:t xml:space="preserve"> Recipient </w:t>
      </w:r>
      <w:bookmarkEnd w:id="2"/>
      <w:r w:rsidRPr="003E5F15">
        <w:rPr>
          <w:rFonts w:ascii="Calibri" w:hAnsi="Calibri"/>
        </w:rPr>
        <w:t>shall ensure that the Project is carried out in accordance with the Environmental and Social Standards (ESSs) and this ESCP, in a manner acceptable to the Association.</w:t>
      </w:r>
      <w:r w:rsidRPr="003E5F15">
        <w:t xml:space="preserve"> The ESCP is a part of the</w:t>
      </w:r>
      <w:r w:rsidR="008E69CB" w:rsidRPr="003E5F15">
        <w:rPr>
          <w:rFonts w:ascii="Calibri" w:hAnsi="Calibri"/>
        </w:rPr>
        <w:t xml:space="preserve"> Financing Agreement</w:t>
      </w:r>
      <w:r w:rsidRPr="003E5F15">
        <w:rPr>
          <w:rFonts w:ascii="Calibri" w:hAnsi="Calibri"/>
        </w:rPr>
        <w:t xml:space="preserve">. </w:t>
      </w:r>
      <w:r w:rsidRPr="003E5F15">
        <w:t xml:space="preserve">Unless otherwise defined in this ESCP, capitalized terms used in this ESCP have the meanings ascribed to them in the </w:t>
      </w:r>
      <w:r w:rsidR="00FF32B7">
        <w:t xml:space="preserve">Financing </w:t>
      </w:r>
      <w:r w:rsidR="00321AE9" w:rsidRPr="003E5F15">
        <w:t>A</w:t>
      </w:r>
      <w:r w:rsidRPr="003E5F15">
        <w:t>greement.</w:t>
      </w:r>
      <w:r w:rsidRPr="003E5F15">
        <w:rPr>
          <w:rFonts w:ascii="Calibri" w:hAnsi="Calibri"/>
        </w:rPr>
        <w:t xml:space="preserve"> </w:t>
      </w:r>
    </w:p>
    <w:p w14:paraId="0A2C9CDD" w14:textId="7F632473" w:rsidR="007757EF" w:rsidRPr="003E5F15" w:rsidRDefault="007757EF" w:rsidP="00F35BB2">
      <w:pPr>
        <w:pStyle w:val="ListParagraph"/>
        <w:numPr>
          <w:ilvl w:val="0"/>
          <w:numId w:val="1"/>
        </w:numPr>
        <w:ind w:left="360"/>
      </w:pPr>
      <w:r w:rsidRPr="003E5F15">
        <w:rPr>
          <w:rFonts w:ascii="Calibri" w:hAnsi="Calibri"/>
        </w:rPr>
        <w:t xml:space="preserve">Without limitation to the foregoing, </w:t>
      </w:r>
      <w:proofErr w:type="gramStart"/>
      <w:r w:rsidRPr="003E5F15">
        <w:rPr>
          <w:rFonts w:ascii="Calibri" w:hAnsi="Calibri"/>
        </w:rPr>
        <w:t>this ESCP</w:t>
      </w:r>
      <w:proofErr w:type="gramEnd"/>
      <w:r w:rsidRPr="003E5F15">
        <w:rPr>
          <w:rFonts w:ascii="Calibri" w:hAnsi="Calibri"/>
        </w:rPr>
        <w:t xml:space="preserve"> sets out material measures and actions that the </w:t>
      </w:r>
      <w:r w:rsidR="00CA4745">
        <w:t>Recipient</w:t>
      </w:r>
      <w:r w:rsidR="00CA4745" w:rsidRPr="003E5F15" w:rsidDel="00CA4745">
        <w:rPr>
          <w:rFonts w:ascii="Calibri" w:hAnsi="Calibri"/>
        </w:rPr>
        <w:t xml:space="preserve"> </w:t>
      </w:r>
      <w:r w:rsidRPr="003E5F15">
        <w:rPr>
          <w:rFonts w:ascii="Calibri" w:hAnsi="Calibri"/>
        </w:rPr>
        <w:t>shall carry out or cause to be carried out,</w:t>
      </w:r>
      <w:r w:rsidRPr="003E5F15">
        <w:t xml:space="preserve"> including, as applicable, the</w:t>
      </w:r>
      <w:r w:rsidR="00FB56CB" w:rsidRPr="003E5F15">
        <w:t xml:space="preserve">ir </w:t>
      </w:r>
      <w:r w:rsidR="007A5BB3" w:rsidRPr="003E5F15">
        <w:t>respective</w:t>
      </w:r>
      <w:r w:rsidRPr="003E5F15">
        <w:t xml:space="preserve"> timeframes</w:t>
      </w:r>
      <w:r w:rsidR="008C71EC" w:rsidRPr="003E5F15">
        <w:t>;</w:t>
      </w:r>
      <w:r w:rsidRPr="003E5F15">
        <w:t xml:space="preserve"> institutional, staffing, training, monitoring and reporting arrangements</w:t>
      </w:r>
      <w:r w:rsidR="008C71EC" w:rsidRPr="003E5F15">
        <w:t>;</w:t>
      </w:r>
      <w:r w:rsidRPr="003E5F15">
        <w:t xml:space="preserve"> and grievance management. The ESCP also sets out the environmental and social (E&amp;S) documents that shall be prepared or updated</w:t>
      </w:r>
      <w:r w:rsidR="007A5BB3" w:rsidRPr="003E5F15">
        <w:t>, consulted, disclosed</w:t>
      </w:r>
      <w:r w:rsidRPr="003E5F15">
        <w:t xml:space="preserve"> and implemented under the Project, consistent with the ESS</w:t>
      </w:r>
      <w:r w:rsidR="008C71EC" w:rsidRPr="003E5F15">
        <w:t>s</w:t>
      </w:r>
      <w:r w:rsidRPr="003E5F15">
        <w:t xml:space="preserve">, in </w:t>
      </w:r>
      <w:r w:rsidR="00E40D7C" w:rsidRPr="003E5F15">
        <w:t>form and substance</w:t>
      </w:r>
      <w:r w:rsidRPr="003E5F15">
        <w:t xml:space="preserve"> acceptable to the Association. </w:t>
      </w:r>
      <w:r w:rsidR="00964B50" w:rsidRPr="003E5F15">
        <w:t xml:space="preserve">Once </w:t>
      </w:r>
      <w:r w:rsidR="002608E4" w:rsidRPr="003E5F15">
        <w:t xml:space="preserve">adopted, </w:t>
      </w:r>
      <w:r w:rsidR="00674B25">
        <w:t>s</w:t>
      </w:r>
      <w:r w:rsidR="002608E4" w:rsidRPr="003E5F15">
        <w:t>aid</w:t>
      </w:r>
      <w:r w:rsidRPr="003E5F15">
        <w:t xml:space="preserve"> E&amp;S documents </w:t>
      </w:r>
      <w:r w:rsidRPr="003E5F15">
        <w:rPr>
          <w:rFonts w:ascii="Calibri" w:hAnsi="Calibri"/>
        </w:rPr>
        <w:t xml:space="preserve">may be revised from time to time with prior written agreement by the Association. As provided for under the referred </w:t>
      </w:r>
      <w:r w:rsidR="00674B25">
        <w:rPr>
          <w:rFonts w:ascii="Calibri" w:hAnsi="Calibri"/>
        </w:rPr>
        <w:t xml:space="preserve">Financing </w:t>
      </w:r>
      <w:r w:rsidR="0040126D" w:rsidRPr="003E5F15">
        <w:rPr>
          <w:rFonts w:ascii="Calibri" w:hAnsi="Calibri"/>
        </w:rPr>
        <w:t>A</w:t>
      </w:r>
      <w:r w:rsidRPr="003E5F15">
        <w:rPr>
          <w:rFonts w:ascii="Calibri" w:hAnsi="Calibri"/>
        </w:rPr>
        <w:t xml:space="preserve">greement, the </w:t>
      </w:r>
      <w:r w:rsidR="00CA4745">
        <w:t>Recipient</w:t>
      </w:r>
      <w:r w:rsidR="00CA4745" w:rsidRPr="003E5F15" w:rsidDel="00CA4745">
        <w:rPr>
          <w:rFonts w:ascii="Calibri" w:hAnsi="Calibri"/>
        </w:rPr>
        <w:t xml:space="preserve"> </w:t>
      </w:r>
      <w:r w:rsidRPr="003E5F15">
        <w:rPr>
          <w:rFonts w:ascii="Calibri" w:hAnsi="Calibri"/>
        </w:rPr>
        <w:t xml:space="preserve">shall ensure that there are sufficient funds available to cover the costs of implementing the ESCP. </w:t>
      </w:r>
    </w:p>
    <w:p w14:paraId="6C8A930A" w14:textId="7F32EE00" w:rsidR="007757EF" w:rsidRDefault="007757EF" w:rsidP="00834FE6">
      <w:pPr>
        <w:pStyle w:val="ListParagraph"/>
        <w:numPr>
          <w:ilvl w:val="0"/>
          <w:numId w:val="1"/>
        </w:numPr>
        <w:ind w:left="360"/>
        <w:rPr>
          <w:rFonts w:ascii="Calibri" w:hAnsi="Calibri"/>
        </w:rPr>
      </w:pPr>
      <w:r w:rsidRPr="003E5F15">
        <w:rPr>
          <w:rFonts w:ascii="Calibri" w:hAnsi="Calibri"/>
        </w:rPr>
        <w:t xml:space="preserve">As agreed by the Association and the </w:t>
      </w:r>
      <w:bookmarkStart w:id="3" w:name="_Hlk526065035"/>
      <w:r w:rsidR="00CA4745">
        <w:t>Recipient</w:t>
      </w:r>
      <w:bookmarkEnd w:id="3"/>
      <w:r w:rsidRPr="003E5F15">
        <w:rPr>
          <w:rFonts w:ascii="Calibri" w:hAnsi="Calibri"/>
        </w:rPr>
        <w:t>, this ESCP will be revised from time to time</w:t>
      </w:r>
      <w:r w:rsidR="00E47397" w:rsidRPr="003E5F15">
        <w:rPr>
          <w:rFonts w:ascii="Calibri" w:hAnsi="Calibri"/>
        </w:rPr>
        <w:t>,</w:t>
      </w:r>
      <w:r w:rsidRPr="003E5F15">
        <w:rPr>
          <w:rFonts w:ascii="Calibri" w:hAnsi="Calibri"/>
        </w:rPr>
        <w:t xml:space="preserve"> if necessary, to reflect adaptive management of Project changes </w:t>
      </w:r>
      <w:r w:rsidR="004548A0" w:rsidRPr="003E5F15">
        <w:rPr>
          <w:rFonts w:ascii="Calibri" w:hAnsi="Calibri"/>
        </w:rPr>
        <w:t>or</w:t>
      </w:r>
      <w:r w:rsidRPr="003E5F15">
        <w:rPr>
          <w:rFonts w:ascii="Calibri" w:hAnsi="Calibri"/>
        </w:rPr>
        <w:t xml:space="preserve"> unforeseen circumstances or in response to Project performance. </w:t>
      </w:r>
      <w:bookmarkStart w:id="4" w:name="_Hlk74003209"/>
      <w:r w:rsidRPr="003E5F15">
        <w:rPr>
          <w:rFonts w:ascii="Calibri" w:hAnsi="Calibri"/>
        </w:rPr>
        <w:t xml:space="preserve">In such circumstances, </w:t>
      </w:r>
      <w:r w:rsidR="00AC3FB9" w:rsidRPr="003E5F15">
        <w:rPr>
          <w:rFonts w:ascii="Calibri" w:hAnsi="Calibri"/>
        </w:rPr>
        <w:t xml:space="preserve">the Association and </w:t>
      </w:r>
      <w:r w:rsidRPr="003E5F15">
        <w:rPr>
          <w:rFonts w:ascii="Calibri" w:hAnsi="Calibri"/>
        </w:rPr>
        <w:t xml:space="preserve">the </w:t>
      </w:r>
      <w:r w:rsidR="00CA4745">
        <w:t>Recipient</w:t>
      </w:r>
      <w:r w:rsidR="00CA4745" w:rsidRPr="003E5F15" w:rsidDel="00CA4745">
        <w:rPr>
          <w:rFonts w:ascii="Calibri" w:hAnsi="Calibri"/>
        </w:rPr>
        <w:t xml:space="preserve"> </w:t>
      </w:r>
      <w:bookmarkStart w:id="5" w:name="_Hlk200652017"/>
      <w:r w:rsidR="008E69C0" w:rsidRPr="003E5F15">
        <w:rPr>
          <w:rFonts w:ascii="Calibri" w:hAnsi="Calibri"/>
        </w:rPr>
        <w:t>through the Ministry of Urban and Infrastructure</w:t>
      </w:r>
      <w:bookmarkEnd w:id="5"/>
      <w:r w:rsidRPr="003E5F15">
        <w:rPr>
          <w:rFonts w:ascii="Calibri" w:hAnsi="Calibri"/>
        </w:rPr>
        <w:t xml:space="preserve"> agree to update the ESCP to reflect these changes through an exchange of letters signed between the Association and the </w:t>
      </w:r>
      <w:r w:rsidR="00CA4745">
        <w:rPr>
          <w:rFonts w:ascii="Calibri" w:hAnsi="Calibri"/>
        </w:rPr>
        <w:t>Minster</w:t>
      </w:r>
      <w:r w:rsidR="008E69C0" w:rsidRPr="003E5F15">
        <w:rPr>
          <w:rFonts w:ascii="Calibri" w:hAnsi="Calibri"/>
        </w:rPr>
        <w:t>, Ministry of Urban and Infrastructure</w:t>
      </w:r>
      <w:r w:rsidRPr="003E5F15">
        <w:rPr>
          <w:rFonts w:ascii="Calibri" w:hAnsi="Calibri"/>
        </w:rPr>
        <w:t xml:space="preserve">. The </w:t>
      </w:r>
      <w:r w:rsidR="00834FE6">
        <w:t>Recipient</w:t>
      </w:r>
      <w:r w:rsidR="00834FE6" w:rsidRPr="003E5F15" w:rsidDel="00834FE6">
        <w:rPr>
          <w:rFonts w:ascii="Calibri" w:hAnsi="Calibri"/>
        </w:rPr>
        <w:t xml:space="preserve"> </w:t>
      </w:r>
      <w:r w:rsidRPr="003E5F15">
        <w:rPr>
          <w:rFonts w:ascii="Calibri" w:hAnsi="Calibri"/>
        </w:rPr>
        <w:t>shall promptly disclose the updated ESCP</w:t>
      </w:r>
      <w:bookmarkEnd w:id="4"/>
      <w:r w:rsidRPr="003E5F15">
        <w:rPr>
          <w:rFonts w:ascii="Calibri" w:hAnsi="Calibri"/>
        </w:rPr>
        <w:t>.</w:t>
      </w:r>
    </w:p>
    <w:p w14:paraId="0531F2EC" w14:textId="77777777" w:rsidR="00AB6A12" w:rsidRDefault="00834FE6" w:rsidP="00176BC6">
      <w:pPr>
        <w:pStyle w:val="ListParagraph"/>
        <w:numPr>
          <w:ilvl w:val="0"/>
          <w:numId w:val="1"/>
        </w:numPr>
        <w:ind w:left="360"/>
        <w:rPr>
          <w:rFonts w:ascii="Calibri" w:hAnsi="Calibri"/>
        </w:rPr>
        <w:sectPr w:rsidR="00AB6A12" w:rsidSect="00777876">
          <w:footerReference w:type="even" r:id="rId13"/>
          <w:footerReference w:type="default" r:id="rId14"/>
          <w:footerReference w:type="first" r:id="rId15"/>
          <w:pgSz w:w="12240" w:h="15840"/>
          <w:pgMar w:top="720" w:right="720" w:bottom="720" w:left="1008" w:header="720" w:footer="720" w:gutter="0"/>
          <w:cols w:space="720"/>
          <w:docGrid w:linePitch="360"/>
        </w:sectPr>
      </w:pPr>
      <w:r w:rsidRPr="00176BC6">
        <w:rPr>
          <w:rFonts w:ascii="Calibri" w:hAnsi="Calibri"/>
        </w:rPr>
        <w:t xml:space="preserve"> 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09CFF51A" w14:textId="73F14512" w:rsidR="00176BC6" w:rsidRPr="00176BC6" w:rsidRDefault="00176BC6" w:rsidP="00777876">
      <w:pPr>
        <w:pStyle w:val="ListParagraph"/>
        <w:ind w:left="360" w:firstLine="0"/>
        <w:rPr>
          <w:rFonts w:ascii="Calibri" w:hAnsi="Calibri"/>
        </w:r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51A19D98" w:rsidR="007757EF" w:rsidRPr="00302478" w:rsidRDefault="007757EF">
            <w:pPr>
              <w:keepLines/>
              <w:widowControl w:val="0"/>
              <w:rPr>
                <w:b/>
                <w:bCs/>
                <w:sz w:val="20"/>
                <w:szCs w:val="20"/>
              </w:rPr>
            </w:pPr>
            <w:r w:rsidRPr="00302478">
              <w:rPr>
                <w:b/>
                <w:bCs/>
                <w:sz w:val="20"/>
                <w:szCs w:val="20"/>
              </w:rPr>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trPr>
          <w:cantSplit/>
          <w:trHeight w:val="20"/>
        </w:trPr>
        <w:tc>
          <w:tcPr>
            <w:tcW w:w="14305" w:type="dxa"/>
            <w:gridSpan w:val="4"/>
            <w:tcBorders>
              <w:bottom w:val="single" w:sz="4" w:space="0" w:color="auto"/>
            </w:tcBorders>
            <w:shd w:val="clear" w:color="auto" w:fill="F4B083" w:themeFill="accent2" w:themeFillTint="99"/>
          </w:tcPr>
          <w:p w14:paraId="0954643A" w14:textId="6656FA97" w:rsidR="007757EF" w:rsidRPr="00302478" w:rsidRDefault="007757EF">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7757EF" w:rsidRPr="00302478" w14:paraId="3C68B012" w14:textId="77777777" w:rsidTr="006A23C1">
        <w:trPr>
          <w:cantSplit/>
          <w:trHeight w:val="20"/>
        </w:trPr>
        <w:tc>
          <w:tcPr>
            <w:tcW w:w="625" w:type="dxa"/>
            <w:tcBorders>
              <w:bottom w:val="single" w:sz="4" w:space="0" w:color="auto"/>
            </w:tcBorders>
          </w:tcPr>
          <w:p w14:paraId="5A9C52A0" w14:textId="77777777" w:rsidR="007757EF" w:rsidRPr="00302478" w:rsidRDefault="007757EF">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11D499C7" w14:textId="6C5F03AA" w:rsidR="007757EF" w:rsidRPr="003D6125" w:rsidRDefault="007757EF" w:rsidP="003D6125">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r w:rsidR="00C60FD9">
              <w:rPr>
                <w:rFonts w:cstheme="minorHAnsi"/>
                <w:sz w:val="20"/>
                <w:szCs w:val="20"/>
              </w:rPr>
              <w:t xml:space="preserve"> </w:t>
            </w:r>
          </w:p>
          <w:p w14:paraId="241C21D0" w14:textId="1A911798" w:rsidR="007757EF" w:rsidRDefault="007757EF" w:rsidP="003D6125">
            <w:pPr>
              <w:keepLines/>
              <w:widowControl w:val="0"/>
              <w:jc w:val="both"/>
              <w:rPr>
                <w:sz w:val="20"/>
                <w:szCs w:val="20"/>
              </w:rPr>
            </w:pPr>
            <w:r w:rsidRPr="00302478">
              <w:rPr>
                <w:sz w:val="20"/>
                <w:szCs w:val="20"/>
              </w:rPr>
              <w:t xml:space="preserve">a. </w:t>
            </w:r>
            <w:r w:rsidR="003A00CB" w:rsidRPr="003A00CB">
              <w:rPr>
                <w:sz w:val="20"/>
                <w:szCs w:val="20"/>
              </w:rPr>
              <w:t xml:space="preserve">Maintain </w:t>
            </w:r>
            <w:r w:rsidR="00EC759C">
              <w:rPr>
                <w:sz w:val="20"/>
                <w:szCs w:val="20"/>
              </w:rPr>
              <w:t>the Federal</w:t>
            </w:r>
            <w:r w:rsidR="003A00CB" w:rsidRPr="003A00CB">
              <w:rPr>
                <w:sz w:val="20"/>
                <w:szCs w:val="20"/>
              </w:rPr>
              <w:t xml:space="preserve"> Project </w:t>
            </w:r>
            <w:r w:rsidR="00834FE6">
              <w:rPr>
                <w:sz w:val="20"/>
                <w:szCs w:val="20"/>
              </w:rPr>
              <w:t>Coordination</w:t>
            </w:r>
            <w:r w:rsidR="00834FE6" w:rsidRPr="003A00CB">
              <w:rPr>
                <w:sz w:val="20"/>
                <w:szCs w:val="20"/>
              </w:rPr>
              <w:t xml:space="preserve"> </w:t>
            </w:r>
            <w:r w:rsidR="003A00CB" w:rsidRPr="003A00CB">
              <w:rPr>
                <w:sz w:val="20"/>
                <w:szCs w:val="20"/>
              </w:rPr>
              <w:t>Unit (</w:t>
            </w:r>
            <w:r w:rsidR="00EC759C">
              <w:rPr>
                <w:sz w:val="20"/>
                <w:szCs w:val="20"/>
              </w:rPr>
              <w:t>F</w:t>
            </w:r>
            <w:r w:rsidR="003A00CB" w:rsidRPr="003A00CB">
              <w:rPr>
                <w:sz w:val="20"/>
                <w:szCs w:val="20"/>
              </w:rPr>
              <w:t>P</w:t>
            </w:r>
            <w:r w:rsidR="00834FE6">
              <w:rPr>
                <w:sz w:val="20"/>
                <w:szCs w:val="20"/>
              </w:rPr>
              <w:t>C</w:t>
            </w:r>
            <w:r w:rsidR="003A00CB" w:rsidRPr="003A00CB">
              <w:rPr>
                <w:sz w:val="20"/>
                <w:szCs w:val="20"/>
              </w:rPr>
              <w:t>U) with qualified staff and adequate resources to support the management of environmental, social, health, and safety (E</w:t>
            </w:r>
            <w:r w:rsidR="008F26FB">
              <w:rPr>
                <w:sz w:val="20"/>
                <w:szCs w:val="20"/>
              </w:rPr>
              <w:t>SHS</w:t>
            </w:r>
            <w:r w:rsidR="003A00CB" w:rsidRPr="003A00CB">
              <w:rPr>
                <w:sz w:val="20"/>
                <w:szCs w:val="20"/>
              </w:rPr>
              <w:t xml:space="preserve"> risks and impacts of the Project. This includes a </w:t>
            </w:r>
            <w:r w:rsidR="007A61B6">
              <w:rPr>
                <w:sz w:val="20"/>
                <w:szCs w:val="20"/>
              </w:rPr>
              <w:t>s</w:t>
            </w:r>
            <w:r w:rsidR="003A00CB" w:rsidRPr="003A00CB">
              <w:rPr>
                <w:sz w:val="20"/>
                <w:szCs w:val="20"/>
              </w:rPr>
              <w:t xml:space="preserve">ocial </w:t>
            </w:r>
            <w:r w:rsidR="007A61B6">
              <w:rPr>
                <w:sz w:val="20"/>
                <w:szCs w:val="20"/>
              </w:rPr>
              <w:t>s</w:t>
            </w:r>
            <w:r w:rsidR="003A00CB" w:rsidRPr="003A00CB">
              <w:rPr>
                <w:sz w:val="20"/>
                <w:szCs w:val="20"/>
              </w:rPr>
              <w:t xml:space="preserve">pecialist, an </w:t>
            </w:r>
            <w:r w:rsidR="007A61B6">
              <w:rPr>
                <w:sz w:val="20"/>
                <w:szCs w:val="20"/>
              </w:rPr>
              <w:t>e</w:t>
            </w:r>
            <w:r w:rsidR="003A00CB" w:rsidRPr="003A00CB">
              <w:rPr>
                <w:sz w:val="20"/>
                <w:szCs w:val="20"/>
              </w:rPr>
              <w:t xml:space="preserve">nvironmental </w:t>
            </w:r>
            <w:r w:rsidR="007A61B6">
              <w:rPr>
                <w:sz w:val="20"/>
                <w:szCs w:val="20"/>
              </w:rPr>
              <w:t>s</w:t>
            </w:r>
            <w:r w:rsidR="003A00CB" w:rsidRPr="003A00CB">
              <w:rPr>
                <w:sz w:val="20"/>
                <w:szCs w:val="20"/>
              </w:rPr>
              <w:t xml:space="preserve">pecialist, a </w:t>
            </w:r>
            <w:r w:rsidR="007A61B6">
              <w:rPr>
                <w:sz w:val="20"/>
                <w:szCs w:val="20"/>
              </w:rPr>
              <w:t>c</w:t>
            </w:r>
            <w:r w:rsidR="003A00CB" w:rsidRPr="003A00CB">
              <w:rPr>
                <w:sz w:val="20"/>
                <w:szCs w:val="20"/>
              </w:rPr>
              <w:t xml:space="preserve">itizen </w:t>
            </w:r>
            <w:r w:rsidR="007A61B6">
              <w:rPr>
                <w:sz w:val="20"/>
                <w:szCs w:val="20"/>
              </w:rPr>
              <w:t>e</w:t>
            </w:r>
            <w:r w:rsidR="003A00CB" w:rsidRPr="003A00CB">
              <w:rPr>
                <w:sz w:val="20"/>
                <w:szCs w:val="20"/>
              </w:rPr>
              <w:t xml:space="preserve">ngagement </w:t>
            </w:r>
            <w:r w:rsidR="007A61B6">
              <w:rPr>
                <w:sz w:val="20"/>
                <w:szCs w:val="20"/>
              </w:rPr>
              <w:t>s</w:t>
            </w:r>
            <w:r w:rsidR="003A00CB" w:rsidRPr="003A00CB">
              <w:rPr>
                <w:sz w:val="20"/>
                <w:szCs w:val="20"/>
              </w:rPr>
              <w:t xml:space="preserve">pecialist, and a </w:t>
            </w:r>
            <w:r w:rsidR="007A61B6">
              <w:rPr>
                <w:sz w:val="20"/>
                <w:szCs w:val="20"/>
              </w:rPr>
              <w:t>g</w:t>
            </w:r>
            <w:r w:rsidR="003A00CB" w:rsidRPr="003A00CB">
              <w:rPr>
                <w:sz w:val="20"/>
                <w:szCs w:val="20"/>
              </w:rPr>
              <w:t xml:space="preserve">ender </w:t>
            </w:r>
            <w:r w:rsidR="007A61B6">
              <w:rPr>
                <w:sz w:val="20"/>
                <w:szCs w:val="20"/>
              </w:rPr>
              <w:t>s</w:t>
            </w:r>
            <w:r w:rsidR="003A00CB" w:rsidRPr="003A00CB">
              <w:rPr>
                <w:sz w:val="20"/>
                <w:szCs w:val="20"/>
              </w:rPr>
              <w:t xml:space="preserve">pecialist, all deployed at the federal level. These specialists will be tasked with ESHS management under the </w:t>
            </w:r>
            <w:r w:rsidR="008F26FB">
              <w:rPr>
                <w:sz w:val="20"/>
                <w:szCs w:val="20"/>
              </w:rPr>
              <w:t xml:space="preserve">FPCU </w:t>
            </w:r>
            <w:r w:rsidR="003A00CB" w:rsidRPr="003A00CB">
              <w:rPr>
                <w:sz w:val="20"/>
                <w:szCs w:val="20"/>
              </w:rPr>
              <w:t>and must be qualified, full-time staff</w:t>
            </w:r>
            <w:r w:rsidRPr="00302478">
              <w:rPr>
                <w:sz w:val="20"/>
                <w:szCs w:val="20"/>
              </w:rPr>
              <w:t>.</w:t>
            </w:r>
          </w:p>
          <w:p w14:paraId="7EB0F269" w14:textId="77777777" w:rsidR="003A00CB" w:rsidRPr="00302478" w:rsidRDefault="003A00CB" w:rsidP="003D6125">
            <w:pPr>
              <w:keepLines/>
              <w:widowControl w:val="0"/>
              <w:jc w:val="both"/>
              <w:rPr>
                <w:sz w:val="20"/>
                <w:szCs w:val="20"/>
              </w:rPr>
            </w:pPr>
          </w:p>
          <w:p w14:paraId="6649FD14" w14:textId="77777777" w:rsidR="007757EF" w:rsidRPr="00302478" w:rsidRDefault="007757EF">
            <w:pPr>
              <w:pStyle w:val="ModelNrmlSingle"/>
              <w:keepLines/>
              <w:widowControl w:val="0"/>
              <w:spacing w:after="0"/>
              <w:ind w:firstLine="0"/>
              <w:jc w:val="left"/>
              <w:rPr>
                <w:rFonts w:asciiTheme="minorHAnsi" w:hAnsiTheme="minorHAnsi" w:cstheme="minorHAnsi"/>
                <w:sz w:val="20"/>
              </w:rPr>
            </w:pPr>
          </w:p>
          <w:p w14:paraId="7AB95949" w14:textId="3FB7C451" w:rsidR="0035478A" w:rsidRDefault="007757EF" w:rsidP="00F35BB2">
            <w:pPr>
              <w:pStyle w:val="ModelNrmlSingle"/>
              <w:keepLines/>
              <w:widowControl w:val="0"/>
              <w:spacing w:after="0"/>
              <w:ind w:firstLine="0"/>
              <w:rPr>
                <w:rFonts w:asciiTheme="minorHAnsi" w:hAnsiTheme="minorHAnsi" w:cstheme="minorBidi"/>
                <w:sz w:val="20"/>
              </w:rPr>
            </w:pPr>
            <w:r w:rsidRPr="31E1CABF">
              <w:rPr>
                <w:rFonts w:asciiTheme="minorHAnsi" w:hAnsiTheme="minorHAnsi" w:cstheme="minorBidi"/>
                <w:sz w:val="20"/>
              </w:rPr>
              <w:t xml:space="preserve">b. </w:t>
            </w:r>
            <w:r w:rsidR="00607D3C" w:rsidRPr="31E1CABF">
              <w:rPr>
                <w:rFonts w:asciiTheme="minorHAnsi" w:hAnsiTheme="minorHAnsi" w:cstheme="minorBidi"/>
                <w:sz w:val="20"/>
              </w:rPr>
              <w:t xml:space="preserve">Each </w:t>
            </w:r>
            <w:r w:rsidR="00427253" w:rsidRPr="31E1CABF">
              <w:rPr>
                <w:rFonts w:asciiTheme="minorHAnsi" w:hAnsiTheme="minorHAnsi" w:cstheme="minorBidi"/>
                <w:sz w:val="20"/>
              </w:rPr>
              <w:t>P</w:t>
            </w:r>
            <w:r w:rsidR="00607D3C" w:rsidRPr="31E1CABF">
              <w:rPr>
                <w:rFonts w:asciiTheme="minorHAnsi" w:hAnsiTheme="minorHAnsi" w:cstheme="minorBidi"/>
                <w:sz w:val="20"/>
              </w:rPr>
              <w:t xml:space="preserve">roject beneficiary town/city shall maintain a functional environmental and social risk management organizational structure with one E&amp;S </w:t>
            </w:r>
            <w:r w:rsidR="00697188" w:rsidRPr="31E1CABF">
              <w:rPr>
                <w:rFonts w:asciiTheme="minorHAnsi" w:hAnsiTheme="minorHAnsi" w:cstheme="minorBidi"/>
                <w:sz w:val="20"/>
              </w:rPr>
              <w:t>s</w:t>
            </w:r>
            <w:r w:rsidR="00607D3C" w:rsidRPr="31E1CABF">
              <w:rPr>
                <w:rFonts w:asciiTheme="minorHAnsi" w:hAnsiTheme="minorHAnsi" w:cstheme="minorBidi"/>
                <w:sz w:val="20"/>
              </w:rPr>
              <w:t xml:space="preserve">afeguard focal person. </w:t>
            </w:r>
            <w:r w:rsidR="00042FCC" w:rsidRPr="31E1CABF">
              <w:rPr>
                <w:rFonts w:asciiTheme="minorHAnsi" w:hAnsiTheme="minorHAnsi" w:cstheme="minorBidi"/>
                <w:sz w:val="20"/>
              </w:rPr>
              <w:t>E</w:t>
            </w:r>
            <w:r w:rsidR="00AB48E8" w:rsidRPr="31E1CABF">
              <w:rPr>
                <w:rFonts w:asciiTheme="minorHAnsi" w:hAnsiTheme="minorHAnsi" w:cstheme="minorBidi"/>
                <w:sz w:val="20"/>
              </w:rPr>
              <w:t>ach</w:t>
            </w:r>
            <w:r w:rsidR="00607D3C" w:rsidRPr="31E1CABF">
              <w:rPr>
                <w:rFonts w:asciiTheme="minorHAnsi" w:hAnsiTheme="minorHAnsi" w:cstheme="minorBidi"/>
                <w:sz w:val="20"/>
              </w:rPr>
              <w:t xml:space="preserve"> Regional level project implementation unit</w:t>
            </w:r>
            <w:r w:rsidR="00042FCC" w:rsidRPr="31E1CABF">
              <w:rPr>
                <w:rFonts w:asciiTheme="minorHAnsi" w:hAnsiTheme="minorHAnsi" w:cstheme="minorBidi"/>
                <w:sz w:val="20"/>
              </w:rPr>
              <w:t xml:space="preserve"> shall </w:t>
            </w:r>
            <w:r w:rsidR="001E7E91">
              <w:rPr>
                <w:rFonts w:asciiTheme="minorHAnsi" w:hAnsiTheme="minorHAnsi" w:cstheme="minorBidi"/>
                <w:sz w:val="20"/>
              </w:rPr>
              <w:t xml:space="preserve">recruit and </w:t>
            </w:r>
            <w:r w:rsidR="00042FCC" w:rsidRPr="31E1CABF">
              <w:rPr>
                <w:rFonts w:asciiTheme="minorHAnsi" w:hAnsiTheme="minorHAnsi" w:cstheme="minorBidi"/>
                <w:sz w:val="20"/>
              </w:rPr>
              <w:t>maintain one E&amp;S safeguards specialist</w:t>
            </w:r>
            <w:r w:rsidR="00607D3C" w:rsidRPr="31E1CABF">
              <w:rPr>
                <w:rFonts w:asciiTheme="minorHAnsi" w:hAnsiTheme="minorHAnsi" w:cstheme="minorBidi"/>
                <w:sz w:val="20"/>
              </w:rPr>
              <w:t xml:space="preserve">, responsible for ensuring full compliance with the ESSs and relevant instruments. </w:t>
            </w:r>
            <w:proofErr w:type="gramStart"/>
            <w:r w:rsidR="15532F1E" w:rsidRPr="1F458B73">
              <w:rPr>
                <w:rFonts w:asciiTheme="minorHAnsi" w:hAnsiTheme="minorHAnsi" w:cstheme="minorBidi"/>
                <w:sz w:val="20"/>
              </w:rPr>
              <w:t>Some</w:t>
            </w:r>
            <w:r w:rsidR="65BCA5ED" w:rsidRPr="1F458B73">
              <w:rPr>
                <w:rFonts w:asciiTheme="minorHAnsi" w:hAnsiTheme="minorHAnsi" w:cstheme="minorBidi"/>
                <w:sz w:val="20"/>
                <w:highlight w:val="yellow"/>
              </w:rPr>
              <w:t xml:space="preserve"> </w:t>
            </w:r>
            <w:r w:rsidR="28983FFF" w:rsidRPr="1F458B73">
              <w:rPr>
                <w:rFonts w:asciiTheme="minorHAnsi" w:hAnsiTheme="minorHAnsi" w:cstheme="minorBidi"/>
                <w:sz w:val="20"/>
                <w:highlight w:val="yellow"/>
              </w:rPr>
              <w:t xml:space="preserve"> </w:t>
            </w:r>
            <w:r w:rsidR="0206A241" w:rsidRPr="1F458B73">
              <w:rPr>
                <w:rFonts w:asciiTheme="minorHAnsi" w:hAnsiTheme="minorHAnsi" w:cstheme="minorBidi"/>
                <w:sz w:val="20"/>
                <w:highlight w:val="yellow"/>
              </w:rPr>
              <w:t>cities</w:t>
            </w:r>
            <w:proofErr w:type="gramEnd"/>
            <w:r w:rsidR="005651CB">
              <w:rPr>
                <w:rFonts w:asciiTheme="minorHAnsi" w:hAnsiTheme="minorHAnsi" w:cstheme="minorBidi"/>
                <w:sz w:val="20"/>
                <w:highlight w:val="yellow"/>
              </w:rPr>
              <w:t xml:space="preserve"> </w:t>
            </w:r>
            <w:r w:rsidR="30E54531" w:rsidRPr="1F458B73">
              <w:rPr>
                <w:rFonts w:asciiTheme="minorHAnsi" w:hAnsiTheme="minorHAnsi" w:cstheme="minorBidi"/>
                <w:sz w:val="20"/>
                <w:highlight w:val="yellow"/>
              </w:rPr>
              <w:t>(</w:t>
            </w:r>
            <w:r w:rsidR="30E54531" w:rsidRPr="58052C9A">
              <w:rPr>
                <w:rFonts w:asciiTheme="minorHAnsi" w:hAnsiTheme="minorHAnsi" w:cstheme="minorBidi"/>
                <w:sz w:val="20"/>
                <w:highlight w:val="yellow"/>
              </w:rPr>
              <w:t>Regional and zonal capital</w:t>
            </w:r>
            <w:r w:rsidR="005651CB">
              <w:rPr>
                <w:rFonts w:asciiTheme="minorHAnsi" w:hAnsiTheme="minorHAnsi" w:cstheme="minorBidi"/>
                <w:sz w:val="20"/>
                <w:highlight w:val="yellow"/>
              </w:rPr>
              <w:t>s</w:t>
            </w:r>
            <w:r w:rsidR="30E54531" w:rsidRPr="58052C9A">
              <w:rPr>
                <w:rFonts w:asciiTheme="minorHAnsi" w:hAnsiTheme="minorHAnsi" w:cstheme="minorBidi"/>
                <w:sz w:val="20"/>
                <w:highlight w:val="yellow"/>
              </w:rPr>
              <w:t>)</w:t>
            </w:r>
            <w:r w:rsidR="00F45D7A" w:rsidRPr="31E1CABF">
              <w:rPr>
                <w:rFonts w:asciiTheme="minorHAnsi" w:hAnsiTheme="minorHAnsi" w:cstheme="minorBidi"/>
                <w:sz w:val="20"/>
                <w:highlight w:val="yellow"/>
              </w:rPr>
              <w:t xml:space="preserve"> need more than </w:t>
            </w:r>
            <w:r w:rsidR="0029069E" w:rsidRPr="31E1CABF">
              <w:rPr>
                <w:rFonts w:asciiTheme="minorHAnsi" w:hAnsiTheme="minorHAnsi" w:cstheme="minorBidi"/>
                <w:sz w:val="20"/>
                <w:highlight w:val="yellow"/>
              </w:rPr>
              <w:t xml:space="preserve">one </w:t>
            </w:r>
            <w:r w:rsidR="6A059F9C" w:rsidRPr="2C9639C0">
              <w:rPr>
                <w:rFonts w:asciiTheme="minorHAnsi" w:hAnsiTheme="minorHAnsi" w:cstheme="minorBidi"/>
                <w:sz w:val="20"/>
                <w:highlight w:val="yellow"/>
              </w:rPr>
              <w:t>E</w:t>
            </w:r>
            <w:r w:rsidR="6A059F9C" w:rsidRPr="11B30D8F">
              <w:rPr>
                <w:rFonts w:asciiTheme="minorHAnsi" w:hAnsiTheme="minorHAnsi" w:cstheme="minorBidi"/>
                <w:sz w:val="20"/>
                <w:highlight w:val="yellow"/>
              </w:rPr>
              <w:t xml:space="preserve">&amp;S </w:t>
            </w:r>
            <w:r w:rsidR="6A059F9C" w:rsidRPr="7CD2569E">
              <w:rPr>
                <w:rFonts w:asciiTheme="minorHAnsi" w:hAnsiTheme="minorHAnsi" w:cstheme="minorBidi"/>
                <w:sz w:val="20"/>
                <w:highlight w:val="yellow"/>
              </w:rPr>
              <w:t>person</w:t>
            </w:r>
            <w:r w:rsidR="0029069E" w:rsidRPr="31E1CABF">
              <w:rPr>
                <w:rFonts w:asciiTheme="minorHAnsi" w:hAnsiTheme="minorHAnsi" w:cstheme="minorBidi"/>
                <w:sz w:val="20"/>
                <w:highlight w:val="yellow"/>
              </w:rPr>
              <w:t xml:space="preserve"> to ensure the proportionality of the risks.</w:t>
            </w:r>
            <w:r w:rsidR="00607D3C" w:rsidRPr="31E1CABF">
              <w:rPr>
                <w:rFonts w:asciiTheme="minorHAnsi" w:hAnsiTheme="minorHAnsi" w:cstheme="minorBidi"/>
                <w:sz w:val="20"/>
              </w:rPr>
              <w:t xml:space="preserve"> </w:t>
            </w:r>
            <w:r w:rsidR="00734A53" w:rsidRPr="31E1CABF">
              <w:rPr>
                <w:rFonts w:asciiTheme="minorHAnsi" w:hAnsiTheme="minorHAnsi" w:cstheme="minorBidi"/>
                <w:sz w:val="20"/>
              </w:rPr>
              <w:t>E</w:t>
            </w:r>
            <w:r w:rsidR="00607D3C" w:rsidRPr="31E1CABF">
              <w:rPr>
                <w:rFonts w:asciiTheme="minorHAnsi" w:hAnsiTheme="minorHAnsi" w:cstheme="minorBidi"/>
                <w:sz w:val="20"/>
              </w:rPr>
              <w:t xml:space="preserve">ach of the Regional and City Administration Bureau of Women and </w:t>
            </w:r>
            <w:r w:rsidR="00734A53" w:rsidRPr="31E1CABF">
              <w:rPr>
                <w:rFonts w:asciiTheme="minorHAnsi" w:hAnsiTheme="minorHAnsi" w:cstheme="minorBidi"/>
                <w:sz w:val="20"/>
              </w:rPr>
              <w:t>S</w:t>
            </w:r>
            <w:r w:rsidR="00607D3C" w:rsidRPr="31E1CABF">
              <w:rPr>
                <w:rFonts w:asciiTheme="minorHAnsi" w:hAnsiTheme="minorHAnsi" w:cstheme="minorBidi"/>
                <w:sz w:val="20"/>
              </w:rPr>
              <w:t>ocial Affairs (</w:t>
            </w:r>
            <w:proofErr w:type="spellStart"/>
            <w:r w:rsidR="00607D3C" w:rsidRPr="31E1CABF">
              <w:rPr>
                <w:rFonts w:asciiTheme="minorHAnsi" w:hAnsiTheme="minorHAnsi" w:cstheme="minorBidi"/>
                <w:sz w:val="20"/>
              </w:rPr>
              <w:t>BoWSA</w:t>
            </w:r>
            <w:proofErr w:type="spellEnd"/>
            <w:r w:rsidR="00607D3C" w:rsidRPr="31E1CABF">
              <w:rPr>
                <w:rFonts w:asciiTheme="minorHAnsi" w:hAnsiTheme="minorHAnsi" w:cstheme="minorBidi"/>
                <w:sz w:val="20"/>
              </w:rPr>
              <w:t>) offices</w:t>
            </w:r>
            <w:r w:rsidR="00734A53" w:rsidRPr="31E1CABF">
              <w:rPr>
                <w:rFonts w:asciiTheme="minorHAnsi" w:hAnsiTheme="minorHAnsi" w:cstheme="minorBidi"/>
                <w:sz w:val="20"/>
              </w:rPr>
              <w:t xml:space="preserve"> shall maintain one social worker</w:t>
            </w:r>
            <w:r w:rsidRPr="31E1CABF">
              <w:rPr>
                <w:rFonts w:asciiTheme="minorHAnsi" w:hAnsiTheme="minorHAnsi" w:cstheme="minorBidi"/>
                <w:sz w:val="20"/>
              </w:rPr>
              <w:t>.</w:t>
            </w:r>
            <w:r w:rsidR="00B4062F" w:rsidRPr="31E1CABF">
              <w:rPr>
                <w:rFonts w:asciiTheme="minorHAnsi" w:hAnsiTheme="minorHAnsi" w:cstheme="minorBidi"/>
                <w:sz w:val="20"/>
              </w:rPr>
              <w:t xml:space="preserve"> </w:t>
            </w:r>
          </w:p>
          <w:p w14:paraId="39BE4595" w14:textId="77777777" w:rsidR="0035478A" w:rsidRDefault="0035478A" w:rsidP="00F35BB2">
            <w:pPr>
              <w:pStyle w:val="ModelNrmlSingle"/>
              <w:keepLines/>
              <w:widowControl w:val="0"/>
              <w:spacing w:after="0"/>
              <w:ind w:firstLine="0"/>
              <w:rPr>
                <w:rFonts w:asciiTheme="minorHAnsi" w:hAnsiTheme="minorHAnsi" w:cstheme="minorHAnsi"/>
                <w:sz w:val="20"/>
              </w:rPr>
            </w:pPr>
          </w:p>
          <w:p w14:paraId="0C3A8138" w14:textId="34412EE9" w:rsidR="007757EF" w:rsidRPr="00302478" w:rsidRDefault="00DE0005" w:rsidP="00F35BB2">
            <w:pPr>
              <w:pStyle w:val="ModelNrmlSingle"/>
              <w:keepLines/>
              <w:widowControl w:val="0"/>
              <w:spacing w:after="0"/>
              <w:ind w:firstLine="0"/>
            </w:pPr>
            <w:r>
              <w:rPr>
                <w:rFonts w:asciiTheme="minorHAnsi" w:hAnsiTheme="minorHAnsi" w:cstheme="minorHAnsi"/>
                <w:sz w:val="20"/>
              </w:rPr>
              <w:t xml:space="preserve">c. </w:t>
            </w:r>
            <w:r w:rsidR="0035478A">
              <w:rPr>
                <w:rFonts w:asciiTheme="minorHAnsi" w:hAnsiTheme="minorHAnsi" w:cstheme="minorHAnsi"/>
                <w:sz w:val="20"/>
              </w:rPr>
              <w:t>The</w:t>
            </w:r>
            <w:r w:rsidR="0055723C">
              <w:rPr>
                <w:rFonts w:asciiTheme="minorHAnsi" w:hAnsiTheme="minorHAnsi" w:cstheme="minorHAnsi"/>
                <w:sz w:val="20"/>
              </w:rPr>
              <w:t xml:space="preserve"> </w:t>
            </w:r>
            <w:r w:rsidR="005A2611">
              <w:rPr>
                <w:rFonts w:asciiTheme="minorHAnsi" w:hAnsiTheme="minorHAnsi" w:cstheme="minorHAnsi"/>
                <w:sz w:val="20"/>
              </w:rPr>
              <w:t xml:space="preserve">Ministry of </w:t>
            </w:r>
            <w:r w:rsidR="001A5016">
              <w:rPr>
                <w:rFonts w:asciiTheme="minorHAnsi" w:hAnsiTheme="minorHAnsi" w:cstheme="minorHAnsi"/>
                <w:sz w:val="20"/>
              </w:rPr>
              <w:t>Women and Social Affairs (</w:t>
            </w:r>
            <w:proofErr w:type="spellStart"/>
            <w:r w:rsidR="001A5016">
              <w:rPr>
                <w:rFonts w:asciiTheme="minorHAnsi" w:hAnsiTheme="minorHAnsi" w:cstheme="minorHAnsi"/>
                <w:sz w:val="20"/>
              </w:rPr>
              <w:t>MoWSA</w:t>
            </w:r>
            <w:proofErr w:type="spellEnd"/>
            <w:r w:rsidR="001A5016">
              <w:rPr>
                <w:rFonts w:asciiTheme="minorHAnsi" w:hAnsiTheme="minorHAnsi" w:cstheme="minorHAnsi"/>
                <w:sz w:val="20"/>
              </w:rPr>
              <w:t xml:space="preserve">) </w:t>
            </w:r>
            <w:r w:rsidR="006B6944">
              <w:rPr>
                <w:rFonts w:asciiTheme="minorHAnsi" w:hAnsiTheme="minorHAnsi" w:cstheme="minorHAnsi"/>
                <w:sz w:val="20"/>
              </w:rPr>
              <w:t>shall recruit and maintain</w:t>
            </w:r>
            <w:r w:rsidR="0035478A">
              <w:rPr>
                <w:rFonts w:asciiTheme="minorHAnsi" w:hAnsiTheme="minorHAnsi" w:cstheme="minorHAnsi"/>
                <w:sz w:val="20"/>
              </w:rPr>
              <w:t xml:space="preserve"> one social specialist</w:t>
            </w:r>
            <w:r w:rsidR="006B6944">
              <w:rPr>
                <w:rFonts w:asciiTheme="minorHAnsi" w:hAnsiTheme="minorHAnsi" w:cstheme="minorHAnsi"/>
                <w:sz w:val="20"/>
              </w:rPr>
              <w:t xml:space="preserve">. </w:t>
            </w:r>
          </w:p>
        </w:tc>
        <w:tc>
          <w:tcPr>
            <w:tcW w:w="3150" w:type="dxa"/>
            <w:tcBorders>
              <w:bottom w:val="single" w:sz="4" w:space="0" w:color="auto"/>
            </w:tcBorders>
          </w:tcPr>
          <w:p w14:paraId="368ACF08" w14:textId="081048C7" w:rsidR="000D373F" w:rsidRPr="000D373F" w:rsidRDefault="007757EF" w:rsidP="000D373F">
            <w:pPr>
              <w:keepLines/>
              <w:widowControl w:val="0"/>
              <w:rPr>
                <w:sz w:val="20"/>
                <w:szCs w:val="20"/>
              </w:rPr>
            </w:pPr>
            <w:r w:rsidRPr="000D373F">
              <w:rPr>
                <w:rFonts w:eastAsia="Times New Roman"/>
                <w:sz w:val="20"/>
                <w:szCs w:val="20"/>
              </w:rPr>
              <w:t xml:space="preserve">a. </w:t>
            </w:r>
            <w:r w:rsidR="00B01671" w:rsidRPr="000D373F">
              <w:rPr>
                <w:sz w:val="20"/>
                <w:szCs w:val="20"/>
              </w:rPr>
              <w:t xml:space="preserve">Maintain </w:t>
            </w:r>
            <w:r w:rsidR="00B03438" w:rsidRPr="000D373F">
              <w:rPr>
                <w:sz w:val="20"/>
                <w:szCs w:val="20"/>
              </w:rPr>
              <w:t>the ESHS</w:t>
            </w:r>
            <w:r w:rsidR="00713E3B" w:rsidRPr="000D373F">
              <w:rPr>
                <w:sz w:val="20"/>
                <w:szCs w:val="20"/>
              </w:rPr>
              <w:t xml:space="preserve"> organizational structure </w:t>
            </w:r>
            <w:r w:rsidR="00F93FC9" w:rsidRPr="000D373F">
              <w:rPr>
                <w:sz w:val="20"/>
                <w:szCs w:val="20"/>
              </w:rPr>
              <w:t xml:space="preserve">at FPCU </w:t>
            </w:r>
            <w:r w:rsidR="00713E3B" w:rsidRPr="000D373F">
              <w:rPr>
                <w:sz w:val="20"/>
                <w:szCs w:val="20"/>
              </w:rPr>
              <w:t xml:space="preserve">throughout </w:t>
            </w:r>
            <w:r w:rsidR="00492AD6" w:rsidRPr="000D373F">
              <w:rPr>
                <w:sz w:val="20"/>
                <w:szCs w:val="20"/>
              </w:rPr>
              <w:t xml:space="preserve">Project implementation. </w:t>
            </w:r>
          </w:p>
          <w:p w14:paraId="62D38AC9" w14:textId="7E38C04D" w:rsidR="006D55BF" w:rsidRDefault="001F0CCD" w:rsidP="000D373F">
            <w:pPr>
              <w:rPr>
                <w:sz w:val="20"/>
                <w:szCs w:val="20"/>
              </w:rPr>
            </w:pPr>
            <w:r w:rsidRPr="00833413">
              <w:rPr>
                <w:sz w:val="20"/>
                <w:szCs w:val="20"/>
              </w:rPr>
              <w:t xml:space="preserve">b. </w:t>
            </w:r>
            <w:r w:rsidR="00371E64">
              <w:rPr>
                <w:sz w:val="20"/>
                <w:szCs w:val="20"/>
              </w:rPr>
              <w:t>M</w:t>
            </w:r>
            <w:r w:rsidR="00833413" w:rsidRPr="00833413">
              <w:rPr>
                <w:sz w:val="20"/>
                <w:szCs w:val="20"/>
              </w:rPr>
              <w:t xml:space="preserve">aintain </w:t>
            </w:r>
            <w:r w:rsidR="00833413">
              <w:rPr>
                <w:sz w:val="20"/>
                <w:szCs w:val="20"/>
              </w:rPr>
              <w:t xml:space="preserve">regional </w:t>
            </w:r>
            <w:r w:rsidR="00CD2331">
              <w:rPr>
                <w:sz w:val="20"/>
                <w:szCs w:val="20"/>
              </w:rPr>
              <w:t xml:space="preserve">E&amp;S </w:t>
            </w:r>
            <w:r w:rsidR="003649EE">
              <w:rPr>
                <w:sz w:val="20"/>
                <w:szCs w:val="20"/>
              </w:rPr>
              <w:t>safeguards specialists throughout Project implementation.</w:t>
            </w:r>
            <w:r w:rsidR="00692F91" w:rsidRPr="00833413">
              <w:rPr>
                <w:sz w:val="20"/>
                <w:szCs w:val="20"/>
              </w:rPr>
              <w:t xml:space="preserve"> </w:t>
            </w:r>
            <w:r w:rsidR="00B01671" w:rsidRPr="00833413">
              <w:rPr>
                <w:sz w:val="20"/>
                <w:szCs w:val="20"/>
              </w:rPr>
              <w:t xml:space="preserve"> </w:t>
            </w:r>
            <w:r w:rsidR="00BA0884">
              <w:rPr>
                <w:sz w:val="20"/>
                <w:szCs w:val="20"/>
              </w:rPr>
              <w:t xml:space="preserve">Assign and maintain </w:t>
            </w:r>
            <w:r w:rsidR="00C569CB">
              <w:rPr>
                <w:sz w:val="20"/>
                <w:szCs w:val="20"/>
              </w:rPr>
              <w:t xml:space="preserve">the </w:t>
            </w:r>
            <w:r w:rsidR="006D55BF">
              <w:rPr>
                <w:sz w:val="20"/>
                <w:szCs w:val="20"/>
              </w:rPr>
              <w:t xml:space="preserve">city </w:t>
            </w:r>
            <w:r w:rsidR="00B01671" w:rsidRPr="00833413">
              <w:rPr>
                <w:sz w:val="20"/>
                <w:szCs w:val="20"/>
              </w:rPr>
              <w:t xml:space="preserve">E&amp;S </w:t>
            </w:r>
            <w:r w:rsidR="00427253" w:rsidRPr="00833413">
              <w:rPr>
                <w:sz w:val="20"/>
                <w:szCs w:val="20"/>
              </w:rPr>
              <w:t>s</w:t>
            </w:r>
            <w:r w:rsidR="00B01671" w:rsidRPr="00833413">
              <w:rPr>
                <w:sz w:val="20"/>
                <w:szCs w:val="20"/>
              </w:rPr>
              <w:t xml:space="preserve">afeguard focal </w:t>
            </w:r>
            <w:proofErr w:type="gramStart"/>
            <w:r w:rsidR="00B01671" w:rsidRPr="00833413">
              <w:rPr>
                <w:sz w:val="20"/>
                <w:szCs w:val="20"/>
              </w:rPr>
              <w:t>persons</w:t>
            </w:r>
            <w:proofErr w:type="gramEnd"/>
            <w:r w:rsidR="00B01671" w:rsidRPr="00833413">
              <w:rPr>
                <w:sz w:val="20"/>
                <w:szCs w:val="20"/>
              </w:rPr>
              <w:t xml:space="preserve"> </w:t>
            </w:r>
            <w:r w:rsidR="006D55BF">
              <w:rPr>
                <w:sz w:val="20"/>
                <w:szCs w:val="20"/>
              </w:rPr>
              <w:t xml:space="preserve">throughout Project </w:t>
            </w:r>
            <w:r w:rsidR="00DE0005">
              <w:rPr>
                <w:sz w:val="20"/>
                <w:szCs w:val="20"/>
              </w:rPr>
              <w:t xml:space="preserve">implementation. </w:t>
            </w:r>
            <w:r w:rsidR="00476234" w:rsidRPr="00833413">
              <w:rPr>
                <w:sz w:val="20"/>
                <w:szCs w:val="20"/>
              </w:rPr>
              <w:t xml:space="preserve"> </w:t>
            </w:r>
          </w:p>
          <w:p w14:paraId="3B7BFA98" w14:textId="602CE469" w:rsidR="007757EF" w:rsidRPr="00833413" w:rsidRDefault="000A7CAB" w:rsidP="000D373F">
            <w:pPr>
              <w:rPr>
                <w:sz w:val="20"/>
                <w:szCs w:val="20"/>
              </w:rPr>
            </w:pPr>
            <w:r>
              <w:rPr>
                <w:sz w:val="20"/>
                <w:szCs w:val="20"/>
              </w:rPr>
              <w:t xml:space="preserve">c. </w:t>
            </w:r>
            <w:r w:rsidR="00A04F0B">
              <w:rPr>
                <w:sz w:val="20"/>
                <w:szCs w:val="20"/>
              </w:rPr>
              <w:t xml:space="preserve">Recruit the </w:t>
            </w:r>
            <w:r w:rsidR="00705976">
              <w:rPr>
                <w:sz w:val="20"/>
                <w:szCs w:val="20"/>
              </w:rPr>
              <w:t xml:space="preserve">social specialist at </w:t>
            </w:r>
            <w:proofErr w:type="spellStart"/>
            <w:r w:rsidR="00705976">
              <w:rPr>
                <w:sz w:val="20"/>
                <w:szCs w:val="20"/>
              </w:rPr>
              <w:t>MoWSA</w:t>
            </w:r>
            <w:proofErr w:type="spellEnd"/>
            <w:r w:rsidR="00705976">
              <w:rPr>
                <w:sz w:val="20"/>
                <w:szCs w:val="20"/>
              </w:rPr>
              <w:t xml:space="preserve"> </w:t>
            </w:r>
            <w:r w:rsidR="00353051">
              <w:rPr>
                <w:sz w:val="20"/>
                <w:szCs w:val="20"/>
              </w:rPr>
              <w:t xml:space="preserve">prior to </w:t>
            </w:r>
            <w:r w:rsidR="00353051" w:rsidRPr="00353051">
              <w:rPr>
                <w:sz w:val="20"/>
                <w:szCs w:val="20"/>
              </w:rPr>
              <w:t xml:space="preserve">commencing activities under </w:t>
            </w:r>
            <w:r w:rsidR="00EE761B">
              <w:rPr>
                <w:sz w:val="20"/>
                <w:szCs w:val="20"/>
              </w:rPr>
              <w:t>Part</w:t>
            </w:r>
            <w:r w:rsidR="00353051" w:rsidRPr="00353051">
              <w:rPr>
                <w:sz w:val="20"/>
                <w:szCs w:val="20"/>
              </w:rPr>
              <w:t xml:space="preserve"> 3 of </w:t>
            </w:r>
            <w:r w:rsidR="00250C6C">
              <w:rPr>
                <w:sz w:val="20"/>
                <w:szCs w:val="20"/>
              </w:rPr>
              <w:t xml:space="preserve">third Additional </w:t>
            </w:r>
            <w:proofErr w:type="gramStart"/>
            <w:r w:rsidR="00250C6C">
              <w:rPr>
                <w:sz w:val="20"/>
                <w:szCs w:val="20"/>
              </w:rPr>
              <w:t>Fina</w:t>
            </w:r>
            <w:r w:rsidR="00CF43DF">
              <w:rPr>
                <w:sz w:val="20"/>
                <w:szCs w:val="20"/>
              </w:rPr>
              <w:t>ncing</w:t>
            </w:r>
            <w:r w:rsidR="00637CE2" w:rsidRPr="00833413">
              <w:rPr>
                <w:sz w:val="20"/>
                <w:szCs w:val="20"/>
              </w:rPr>
              <w:t xml:space="preserve">, </w:t>
            </w:r>
            <w:r w:rsidR="00B01671" w:rsidRPr="00833413">
              <w:rPr>
                <w:sz w:val="20"/>
                <w:szCs w:val="20"/>
              </w:rPr>
              <w:t>and</w:t>
            </w:r>
            <w:proofErr w:type="gramEnd"/>
            <w:r w:rsidR="00B01671" w:rsidRPr="00833413">
              <w:rPr>
                <w:sz w:val="20"/>
                <w:szCs w:val="20"/>
              </w:rPr>
              <w:t xml:space="preserve"> thereafter maintain throughout</w:t>
            </w:r>
            <w:r w:rsidR="00726892" w:rsidRPr="00833413">
              <w:rPr>
                <w:sz w:val="20"/>
                <w:szCs w:val="20"/>
              </w:rPr>
              <w:t xml:space="preserve"> </w:t>
            </w:r>
            <w:r w:rsidR="00B01671" w:rsidRPr="00833413">
              <w:rPr>
                <w:sz w:val="20"/>
                <w:szCs w:val="20"/>
              </w:rPr>
              <w:t>Project implementation</w:t>
            </w:r>
            <w:r w:rsidR="007757EF" w:rsidRPr="00833413">
              <w:rPr>
                <w:sz w:val="20"/>
                <w:szCs w:val="20"/>
              </w:rPr>
              <w:t>.</w:t>
            </w:r>
          </w:p>
          <w:p w14:paraId="1E495B00" w14:textId="77777777" w:rsidR="007757EF" w:rsidRPr="00302478" w:rsidRDefault="007757EF" w:rsidP="00EE364A">
            <w:pPr>
              <w:keepLines/>
              <w:widowControl w:val="0"/>
              <w:jc w:val="both"/>
              <w:rPr>
                <w:rFonts w:eastAsia="Times New Roman"/>
                <w:sz w:val="20"/>
                <w:szCs w:val="20"/>
              </w:rPr>
            </w:pPr>
          </w:p>
          <w:p w14:paraId="7F34C59F" w14:textId="296744A3" w:rsidR="007757EF" w:rsidRPr="00302478" w:rsidRDefault="007757EF">
            <w:pPr>
              <w:keepLines/>
              <w:widowControl w:val="0"/>
              <w:rPr>
                <w:rFonts w:cstheme="minorHAnsi"/>
                <w:b/>
                <w:sz w:val="20"/>
                <w:szCs w:val="20"/>
              </w:rPr>
            </w:pPr>
          </w:p>
        </w:tc>
        <w:tc>
          <w:tcPr>
            <w:tcW w:w="2160" w:type="dxa"/>
            <w:tcBorders>
              <w:bottom w:val="single" w:sz="4" w:space="0" w:color="auto"/>
            </w:tcBorders>
          </w:tcPr>
          <w:p w14:paraId="268E4E90" w14:textId="3475B4EA" w:rsidR="007757EF" w:rsidRPr="00476234" w:rsidRDefault="00476234" w:rsidP="00476234">
            <w:pPr>
              <w:keepLines/>
              <w:widowControl w:val="0"/>
              <w:jc w:val="both"/>
              <w:rPr>
                <w:rFonts w:cstheme="minorHAnsi"/>
                <w:bCs/>
                <w:sz w:val="20"/>
                <w:szCs w:val="20"/>
              </w:rPr>
            </w:pPr>
            <w:r w:rsidRPr="00476234">
              <w:rPr>
                <w:rFonts w:cstheme="minorHAnsi"/>
                <w:bCs/>
                <w:sz w:val="20"/>
                <w:szCs w:val="20"/>
              </w:rPr>
              <w:t>Ministry of Urban</w:t>
            </w:r>
            <w:r w:rsidR="00834FE6">
              <w:rPr>
                <w:rFonts w:cstheme="minorHAnsi"/>
                <w:bCs/>
                <w:sz w:val="20"/>
                <w:szCs w:val="20"/>
              </w:rPr>
              <w:t xml:space="preserve"> and</w:t>
            </w:r>
            <w:r w:rsidRPr="00476234">
              <w:rPr>
                <w:rFonts w:cstheme="minorHAnsi"/>
                <w:bCs/>
                <w:sz w:val="20"/>
                <w:szCs w:val="20"/>
              </w:rPr>
              <w:t xml:space="preserve"> Infrastructure</w:t>
            </w:r>
            <w:r w:rsidR="00915F44">
              <w:rPr>
                <w:rFonts w:cstheme="minorHAnsi"/>
                <w:bCs/>
                <w:sz w:val="20"/>
                <w:szCs w:val="20"/>
              </w:rPr>
              <w:t>/</w:t>
            </w:r>
            <w:r w:rsidR="00915F44" w:rsidRPr="00476234">
              <w:rPr>
                <w:rFonts w:cstheme="minorHAnsi"/>
                <w:bCs/>
                <w:sz w:val="20"/>
                <w:szCs w:val="20"/>
              </w:rPr>
              <w:t xml:space="preserve"> </w:t>
            </w:r>
            <w:r w:rsidR="00BE2E1D">
              <w:rPr>
                <w:rFonts w:cstheme="minorHAnsi"/>
                <w:bCs/>
                <w:sz w:val="20"/>
                <w:szCs w:val="20"/>
              </w:rPr>
              <w:t>F</w:t>
            </w:r>
            <w:r w:rsidR="003109A6">
              <w:rPr>
                <w:rFonts w:cstheme="minorHAnsi"/>
                <w:bCs/>
                <w:sz w:val="20"/>
                <w:szCs w:val="20"/>
              </w:rPr>
              <w:t>PCU</w:t>
            </w:r>
            <w:r w:rsidR="00E6455F">
              <w:rPr>
                <w:rFonts w:cstheme="minorHAnsi"/>
                <w:bCs/>
                <w:sz w:val="20"/>
                <w:szCs w:val="20"/>
              </w:rPr>
              <w:t xml:space="preserve"> </w:t>
            </w:r>
            <w:proofErr w:type="spellStart"/>
            <w:r w:rsidRPr="00476234">
              <w:rPr>
                <w:rFonts w:cstheme="minorHAnsi"/>
                <w:bCs/>
                <w:sz w:val="20"/>
                <w:szCs w:val="20"/>
              </w:rPr>
              <w:t>MoWSA</w:t>
            </w:r>
            <w:proofErr w:type="spellEnd"/>
            <w:r w:rsidRPr="00476234">
              <w:rPr>
                <w:rFonts w:cstheme="minorHAnsi"/>
                <w:bCs/>
                <w:sz w:val="20"/>
                <w:szCs w:val="20"/>
              </w:rPr>
              <w:t>, Regions, city administrations, and beneficiary towns/cities.</w:t>
            </w:r>
          </w:p>
        </w:tc>
      </w:tr>
      <w:tr w:rsidR="007757EF" w:rsidRPr="00302478" w14:paraId="160128D3" w14:textId="77777777" w:rsidTr="00F35BB2">
        <w:trPr>
          <w:cantSplit/>
          <w:trHeight w:val="4499"/>
        </w:trPr>
        <w:tc>
          <w:tcPr>
            <w:tcW w:w="625" w:type="dxa"/>
            <w:tcBorders>
              <w:bottom w:val="single" w:sz="4" w:space="0" w:color="auto"/>
            </w:tcBorders>
          </w:tcPr>
          <w:p w14:paraId="17378081" w14:textId="77777777" w:rsidR="007757EF" w:rsidRPr="00302478" w:rsidRDefault="007757EF">
            <w:pPr>
              <w:keepLines/>
              <w:widowControl w:val="0"/>
              <w:rPr>
                <w:rFonts w:cstheme="minorHAnsi"/>
                <w:b/>
                <w:sz w:val="20"/>
                <w:szCs w:val="20"/>
              </w:rPr>
            </w:pPr>
            <w:r w:rsidRPr="00302478">
              <w:rPr>
                <w:rFonts w:cstheme="minorHAnsi"/>
                <w:sz w:val="20"/>
                <w:szCs w:val="20"/>
              </w:rPr>
              <w:lastRenderedPageBreak/>
              <w:t>B</w:t>
            </w:r>
          </w:p>
        </w:tc>
        <w:tc>
          <w:tcPr>
            <w:tcW w:w="8370" w:type="dxa"/>
            <w:tcBorders>
              <w:bottom w:val="single" w:sz="4" w:space="0" w:color="auto"/>
            </w:tcBorders>
          </w:tcPr>
          <w:p w14:paraId="47497FCC"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7757EF" w:rsidRPr="00302478" w:rsidRDefault="007757EF">
            <w:pPr>
              <w:rPr>
                <w:rFonts w:cstheme="minorHAnsi"/>
                <w:b/>
                <w:color w:val="4472C4" w:themeColor="accent1"/>
                <w:sz w:val="20"/>
                <w:szCs w:val="20"/>
              </w:rPr>
            </w:pPr>
          </w:p>
          <w:p w14:paraId="120D53E3" w14:textId="6CB53551" w:rsidR="00C13BF2" w:rsidRPr="005F37DA" w:rsidRDefault="00C13BF2" w:rsidP="00C13BF2">
            <w:pPr>
              <w:rPr>
                <w:color w:val="000000" w:themeColor="text1"/>
                <w:sz w:val="20"/>
                <w:szCs w:val="20"/>
              </w:rPr>
            </w:pPr>
            <w:r w:rsidRPr="6AB6CD8F">
              <w:rPr>
                <w:rFonts w:eastAsiaTheme="minorEastAsia"/>
                <w:color w:val="000000" w:themeColor="text1"/>
                <w:sz w:val="20"/>
                <w:szCs w:val="20"/>
              </w:rPr>
              <w:t xml:space="preserve">Training to be provided for </w:t>
            </w:r>
            <w:r w:rsidR="0055723C">
              <w:rPr>
                <w:rFonts w:eastAsiaTheme="minorEastAsia"/>
                <w:color w:val="000000" w:themeColor="text1"/>
                <w:sz w:val="20"/>
                <w:szCs w:val="20"/>
              </w:rPr>
              <w:t>F</w:t>
            </w:r>
            <w:r w:rsidRPr="6AB6CD8F">
              <w:rPr>
                <w:rFonts w:eastAsiaTheme="minorEastAsia"/>
                <w:color w:val="000000" w:themeColor="text1"/>
                <w:sz w:val="20"/>
                <w:szCs w:val="20"/>
              </w:rPr>
              <w:t>PC</w:t>
            </w:r>
            <w:r>
              <w:rPr>
                <w:rFonts w:eastAsiaTheme="minorEastAsia"/>
                <w:color w:val="000000" w:themeColor="text1"/>
                <w:sz w:val="20"/>
                <w:szCs w:val="20"/>
              </w:rPr>
              <w:t>U</w:t>
            </w:r>
            <w:r w:rsidRPr="6AB6CD8F">
              <w:rPr>
                <w:rFonts w:eastAsiaTheme="minorEastAsia"/>
                <w:color w:val="000000" w:themeColor="text1"/>
                <w:sz w:val="20"/>
                <w:szCs w:val="20"/>
              </w:rPr>
              <w:t xml:space="preserve"> staff,</w:t>
            </w:r>
            <w:r>
              <w:t xml:space="preserve"> </w:t>
            </w:r>
            <w:r w:rsidRPr="007775C7">
              <w:rPr>
                <w:rFonts w:eastAsiaTheme="minorEastAsia"/>
                <w:color w:val="000000" w:themeColor="text1"/>
                <w:sz w:val="20"/>
                <w:szCs w:val="20"/>
              </w:rPr>
              <w:t>regional</w:t>
            </w:r>
            <w:r>
              <w:rPr>
                <w:rFonts w:eastAsiaTheme="minorEastAsia"/>
                <w:color w:val="000000" w:themeColor="text1"/>
                <w:sz w:val="20"/>
                <w:szCs w:val="20"/>
              </w:rPr>
              <w:t xml:space="preserve"> and </w:t>
            </w:r>
            <w:r w:rsidRPr="6AB6CD8F">
              <w:rPr>
                <w:rFonts w:eastAsiaTheme="minorEastAsia"/>
                <w:color w:val="000000" w:themeColor="text1"/>
                <w:sz w:val="20"/>
                <w:szCs w:val="20"/>
              </w:rPr>
              <w:t xml:space="preserve">city </w:t>
            </w:r>
            <w:r>
              <w:rPr>
                <w:rFonts w:eastAsiaTheme="minorEastAsia"/>
                <w:color w:val="000000" w:themeColor="text1"/>
                <w:sz w:val="20"/>
                <w:szCs w:val="20"/>
              </w:rPr>
              <w:t>level</w:t>
            </w:r>
            <w:r w:rsidRPr="6AB6CD8F">
              <w:rPr>
                <w:rFonts w:eastAsiaTheme="minorEastAsia"/>
                <w:color w:val="000000" w:themeColor="text1"/>
                <w:sz w:val="20"/>
                <w:szCs w:val="20"/>
              </w:rPr>
              <w:t xml:space="preserve"> experts,</w:t>
            </w:r>
            <w:r>
              <w:rPr>
                <w:rFonts w:eastAsiaTheme="minorEastAsia"/>
                <w:color w:val="000000" w:themeColor="text1"/>
                <w:sz w:val="20"/>
                <w:szCs w:val="20"/>
              </w:rPr>
              <w:t xml:space="preserve"> officials</w:t>
            </w:r>
            <w:r w:rsidRPr="6AB6CD8F">
              <w:rPr>
                <w:rFonts w:eastAsiaTheme="minorEastAsia"/>
                <w:color w:val="000000" w:themeColor="text1"/>
                <w:sz w:val="20"/>
                <w:szCs w:val="20"/>
              </w:rPr>
              <w:t xml:space="preserve"> and stakeholders on: -</w:t>
            </w:r>
          </w:p>
          <w:p w14:paraId="2457DA26" w14:textId="3E8EE085" w:rsidR="00C13BF2" w:rsidRPr="005F37DA" w:rsidRDefault="00C13BF2" w:rsidP="00C13BF2">
            <w:pPr>
              <w:pStyle w:val="ListParagraph"/>
              <w:keepLines/>
              <w:widowControl w:val="0"/>
              <w:numPr>
                <w:ilvl w:val="0"/>
                <w:numId w:val="2"/>
              </w:numPr>
              <w:spacing w:after="0"/>
              <w:rPr>
                <w:rFonts w:cstheme="minorHAnsi"/>
                <w:color w:val="000000" w:themeColor="text1"/>
                <w:sz w:val="20"/>
                <w:szCs w:val="20"/>
              </w:rPr>
            </w:pPr>
            <w:r w:rsidRPr="005F37DA">
              <w:rPr>
                <w:rFonts w:cstheme="minorHAnsi"/>
                <w:color w:val="000000" w:themeColor="text1"/>
                <w:sz w:val="20"/>
                <w:szCs w:val="20"/>
              </w:rPr>
              <w:t xml:space="preserve">Environmental and Social Management Framework </w:t>
            </w:r>
            <w:r w:rsidR="00A95B62">
              <w:rPr>
                <w:rFonts w:cstheme="minorHAnsi"/>
                <w:color w:val="000000" w:themeColor="text1"/>
                <w:sz w:val="20"/>
                <w:szCs w:val="20"/>
              </w:rPr>
              <w:t xml:space="preserve">(ESMF) </w:t>
            </w:r>
            <w:r w:rsidRPr="005F37DA">
              <w:rPr>
                <w:rFonts w:cstheme="minorHAnsi"/>
                <w:color w:val="000000" w:themeColor="text1"/>
                <w:sz w:val="20"/>
                <w:szCs w:val="20"/>
              </w:rPr>
              <w:t xml:space="preserve">of the Project </w:t>
            </w:r>
          </w:p>
          <w:p w14:paraId="59589D80" w14:textId="7A213231" w:rsidR="00C13BF2" w:rsidRPr="005F37DA" w:rsidRDefault="00C13BF2" w:rsidP="00C13BF2">
            <w:pPr>
              <w:pStyle w:val="ListParagraph"/>
              <w:keepLines/>
              <w:widowControl w:val="0"/>
              <w:numPr>
                <w:ilvl w:val="0"/>
                <w:numId w:val="2"/>
              </w:numPr>
              <w:spacing w:after="0"/>
              <w:rPr>
                <w:rFonts w:cstheme="minorBidi"/>
                <w:color w:val="000000" w:themeColor="text1"/>
                <w:sz w:val="20"/>
                <w:szCs w:val="20"/>
              </w:rPr>
            </w:pPr>
            <w:r w:rsidRPr="6AB6CD8F">
              <w:rPr>
                <w:rFonts w:cstheme="minorBidi"/>
                <w:color w:val="000000" w:themeColor="text1"/>
                <w:sz w:val="20"/>
                <w:szCs w:val="20"/>
              </w:rPr>
              <w:t xml:space="preserve">Occupational </w:t>
            </w:r>
            <w:r w:rsidR="0004781D">
              <w:rPr>
                <w:rFonts w:cstheme="minorBidi"/>
                <w:color w:val="000000" w:themeColor="text1"/>
                <w:sz w:val="20"/>
                <w:szCs w:val="20"/>
              </w:rPr>
              <w:t>h</w:t>
            </w:r>
            <w:r w:rsidRPr="6AB6CD8F">
              <w:rPr>
                <w:rFonts w:cstheme="minorBidi"/>
                <w:color w:val="000000" w:themeColor="text1"/>
                <w:sz w:val="20"/>
                <w:szCs w:val="20"/>
              </w:rPr>
              <w:t xml:space="preserve">ealth and </w:t>
            </w:r>
            <w:r w:rsidR="0004781D">
              <w:rPr>
                <w:rFonts w:cstheme="minorBidi"/>
                <w:color w:val="000000" w:themeColor="text1"/>
                <w:sz w:val="20"/>
                <w:szCs w:val="20"/>
              </w:rPr>
              <w:t>s</w:t>
            </w:r>
            <w:r w:rsidRPr="6AB6CD8F">
              <w:rPr>
                <w:rFonts w:cstheme="minorBidi"/>
                <w:color w:val="000000" w:themeColor="text1"/>
                <w:sz w:val="20"/>
                <w:szCs w:val="20"/>
              </w:rPr>
              <w:t>afety risk management</w:t>
            </w:r>
          </w:p>
          <w:p w14:paraId="379F0C18" w14:textId="668F7710" w:rsidR="00C13BF2" w:rsidRDefault="00C13BF2" w:rsidP="00C13BF2">
            <w:pPr>
              <w:pStyle w:val="ListParagraph"/>
              <w:keepLines/>
              <w:widowControl w:val="0"/>
              <w:numPr>
                <w:ilvl w:val="0"/>
                <w:numId w:val="2"/>
              </w:numPr>
              <w:spacing w:after="0"/>
              <w:rPr>
                <w:rFonts w:cstheme="minorBidi"/>
                <w:color w:val="000000" w:themeColor="text1"/>
                <w:sz w:val="20"/>
                <w:szCs w:val="20"/>
              </w:rPr>
            </w:pPr>
            <w:r w:rsidRPr="6AB6CD8F">
              <w:rPr>
                <w:rFonts w:cstheme="minorBidi"/>
                <w:color w:val="000000" w:themeColor="text1"/>
                <w:sz w:val="20"/>
                <w:szCs w:val="20"/>
              </w:rPr>
              <w:t>Waste management practices in line with ESS3, W</w:t>
            </w:r>
            <w:r w:rsidR="0004781D">
              <w:rPr>
                <w:rFonts w:cstheme="minorBidi"/>
                <w:color w:val="000000" w:themeColor="text1"/>
                <w:sz w:val="20"/>
                <w:szCs w:val="20"/>
              </w:rPr>
              <w:t>orld Bank Group</w:t>
            </w:r>
            <w:r w:rsidRPr="6AB6CD8F">
              <w:rPr>
                <w:rFonts w:cstheme="minorBidi"/>
                <w:color w:val="000000" w:themeColor="text1"/>
                <w:sz w:val="20"/>
                <w:szCs w:val="20"/>
              </w:rPr>
              <w:t xml:space="preserve"> </w:t>
            </w:r>
            <w:r w:rsidR="00FE4225">
              <w:rPr>
                <w:rFonts w:cstheme="minorBidi"/>
                <w:color w:val="000000" w:themeColor="text1"/>
                <w:sz w:val="20"/>
                <w:szCs w:val="20"/>
              </w:rPr>
              <w:t xml:space="preserve">Environmental, </w:t>
            </w:r>
            <w:r w:rsidR="00A679BF">
              <w:rPr>
                <w:rFonts w:cstheme="minorBidi"/>
                <w:color w:val="000000" w:themeColor="text1"/>
                <w:sz w:val="20"/>
                <w:szCs w:val="20"/>
              </w:rPr>
              <w:t>Health</w:t>
            </w:r>
            <w:r w:rsidR="00CC26BC">
              <w:rPr>
                <w:rFonts w:cstheme="minorBidi"/>
                <w:color w:val="000000" w:themeColor="text1"/>
                <w:sz w:val="20"/>
                <w:szCs w:val="20"/>
              </w:rPr>
              <w:t>,</w:t>
            </w:r>
            <w:r w:rsidR="00A679BF">
              <w:rPr>
                <w:rFonts w:cstheme="minorBidi"/>
                <w:color w:val="000000" w:themeColor="text1"/>
                <w:sz w:val="20"/>
                <w:szCs w:val="20"/>
              </w:rPr>
              <w:t xml:space="preserve"> and Safety (</w:t>
            </w:r>
            <w:r w:rsidRPr="6AB6CD8F">
              <w:rPr>
                <w:rFonts w:cstheme="minorBidi"/>
                <w:color w:val="000000" w:themeColor="text1"/>
                <w:sz w:val="20"/>
                <w:szCs w:val="20"/>
              </w:rPr>
              <w:t>EHS</w:t>
            </w:r>
            <w:r w:rsidR="00A679BF">
              <w:rPr>
                <w:rFonts w:cstheme="minorBidi"/>
                <w:color w:val="000000" w:themeColor="text1"/>
                <w:sz w:val="20"/>
                <w:szCs w:val="20"/>
              </w:rPr>
              <w:t>)</w:t>
            </w:r>
            <w:r w:rsidRPr="6AB6CD8F">
              <w:rPr>
                <w:rFonts w:cstheme="minorBidi"/>
                <w:color w:val="000000" w:themeColor="text1"/>
                <w:sz w:val="20"/>
                <w:szCs w:val="20"/>
              </w:rPr>
              <w:t xml:space="preserve"> Guidelines, and </w:t>
            </w:r>
            <w:r w:rsidR="00787A86">
              <w:rPr>
                <w:rFonts w:cstheme="minorBidi"/>
                <w:color w:val="000000" w:themeColor="text1"/>
                <w:sz w:val="20"/>
                <w:szCs w:val="20"/>
              </w:rPr>
              <w:t xml:space="preserve">Good International </w:t>
            </w:r>
            <w:r w:rsidR="00DD1942">
              <w:rPr>
                <w:rFonts w:cstheme="minorBidi"/>
                <w:color w:val="000000" w:themeColor="text1"/>
                <w:sz w:val="20"/>
                <w:szCs w:val="20"/>
              </w:rPr>
              <w:t>Industry Practices (</w:t>
            </w:r>
            <w:r w:rsidRPr="6AB6CD8F">
              <w:rPr>
                <w:rFonts w:cstheme="minorBidi"/>
                <w:color w:val="000000" w:themeColor="text1"/>
                <w:sz w:val="20"/>
                <w:szCs w:val="20"/>
              </w:rPr>
              <w:t>GIIP</w:t>
            </w:r>
            <w:r w:rsidR="00DD1942">
              <w:rPr>
                <w:rFonts w:cstheme="minorBidi"/>
                <w:color w:val="000000" w:themeColor="text1"/>
                <w:sz w:val="20"/>
                <w:szCs w:val="20"/>
              </w:rPr>
              <w:t>)</w:t>
            </w:r>
          </w:p>
          <w:p w14:paraId="6B9FD154" w14:textId="28D784FE" w:rsidR="00C13BF2" w:rsidRPr="005F37DA" w:rsidRDefault="00C13BF2" w:rsidP="00C13BF2">
            <w:pPr>
              <w:pStyle w:val="ListParagraph"/>
              <w:keepLines/>
              <w:widowControl w:val="0"/>
              <w:numPr>
                <w:ilvl w:val="0"/>
                <w:numId w:val="2"/>
              </w:numPr>
              <w:spacing w:after="0"/>
              <w:rPr>
                <w:rFonts w:cstheme="minorHAnsi"/>
                <w:color w:val="000000" w:themeColor="text1"/>
                <w:sz w:val="20"/>
                <w:szCs w:val="20"/>
              </w:rPr>
            </w:pPr>
            <w:r w:rsidRPr="005F37DA">
              <w:rPr>
                <w:rFonts w:cstheme="minorHAnsi"/>
                <w:color w:val="000000" w:themeColor="text1"/>
                <w:sz w:val="20"/>
                <w:szCs w:val="20"/>
              </w:rPr>
              <w:t>Preparation and implementation of site-specific environmental and social risk management instruments</w:t>
            </w:r>
            <w:r>
              <w:rPr>
                <w:rFonts w:cstheme="minorHAnsi"/>
                <w:color w:val="000000" w:themeColor="text1"/>
                <w:sz w:val="20"/>
                <w:szCs w:val="20"/>
              </w:rPr>
              <w:t xml:space="preserve"> (</w:t>
            </w:r>
            <w:r w:rsidR="006C0D53">
              <w:rPr>
                <w:rFonts w:cstheme="minorHAnsi"/>
                <w:color w:val="000000" w:themeColor="text1"/>
                <w:sz w:val="20"/>
                <w:szCs w:val="20"/>
              </w:rPr>
              <w:t>Environmental and Social Management Plans (</w:t>
            </w:r>
            <w:r>
              <w:rPr>
                <w:rFonts w:cstheme="minorHAnsi"/>
                <w:color w:val="000000" w:themeColor="text1"/>
                <w:sz w:val="20"/>
                <w:szCs w:val="20"/>
              </w:rPr>
              <w:t>ESMPs</w:t>
            </w:r>
            <w:r w:rsidR="006C0D53">
              <w:rPr>
                <w:rFonts w:cstheme="minorHAnsi"/>
                <w:color w:val="000000" w:themeColor="text1"/>
                <w:sz w:val="20"/>
                <w:szCs w:val="20"/>
              </w:rPr>
              <w:t>) and Resettlement Action Plans (</w:t>
            </w:r>
            <w:r>
              <w:rPr>
                <w:rFonts w:cstheme="minorHAnsi"/>
                <w:color w:val="000000" w:themeColor="text1"/>
                <w:sz w:val="20"/>
                <w:szCs w:val="20"/>
              </w:rPr>
              <w:t>RAPs</w:t>
            </w:r>
            <w:r w:rsidR="006C0D53">
              <w:rPr>
                <w:rFonts w:cstheme="minorHAnsi"/>
                <w:color w:val="000000" w:themeColor="text1"/>
                <w:sz w:val="20"/>
                <w:szCs w:val="20"/>
              </w:rPr>
              <w:t>)</w:t>
            </w:r>
            <w:r>
              <w:rPr>
                <w:rFonts w:cstheme="minorHAnsi"/>
                <w:color w:val="000000" w:themeColor="text1"/>
                <w:sz w:val="20"/>
                <w:szCs w:val="20"/>
              </w:rPr>
              <w:t>)</w:t>
            </w:r>
          </w:p>
          <w:p w14:paraId="6D2E70D5" w14:textId="77777777" w:rsidR="00C13BF2" w:rsidRPr="005F37DA" w:rsidRDefault="00C13BF2" w:rsidP="00C13BF2">
            <w:pPr>
              <w:pStyle w:val="ListParagraph"/>
              <w:keepLines/>
              <w:widowControl w:val="0"/>
              <w:numPr>
                <w:ilvl w:val="0"/>
                <w:numId w:val="2"/>
              </w:numPr>
              <w:spacing w:after="0"/>
              <w:rPr>
                <w:rFonts w:cstheme="minorHAnsi"/>
                <w:color w:val="000000" w:themeColor="text1"/>
                <w:sz w:val="20"/>
                <w:szCs w:val="20"/>
              </w:rPr>
            </w:pPr>
            <w:r w:rsidRPr="005F37DA">
              <w:rPr>
                <w:rFonts w:cstheme="minorHAnsi"/>
                <w:color w:val="000000" w:themeColor="text1"/>
                <w:sz w:val="20"/>
                <w:szCs w:val="20"/>
              </w:rPr>
              <w:t>Stakeholder mapping and engagement</w:t>
            </w:r>
            <w:r>
              <w:rPr>
                <w:rFonts w:cstheme="minorHAnsi"/>
                <w:color w:val="000000" w:themeColor="text1"/>
                <w:sz w:val="20"/>
                <w:szCs w:val="20"/>
              </w:rPr>
              <w:t>, and grievance mechanisms</w:t>
            </w:r>
          </w:p>
          <w:p w14:paraId="29AB9C2F" w14:textId="77777777" w:rsidR="00C13BF2" w:rsidRPr="005F37DA" w:rsidRDefault="00C13BF2" w:rsidP="00C13BF2">
            <w:pPr>
              <w:pStyle w:val="ListParagraph"/>
              <w:keepLines/>
              <w:widowControl w:val="0"/>
              <w:numPr>
                <w:ilvl w:val="0"/>
                <w:numId w:val="2"/>
              </w:numPr>
              <w:spacing w:after="0"/>
              <w:rPr>
                <w:rFonts w:cstheme="minorHAnsi"/>
                <w:color w:val="000000" w:themeColor="text1"/>
                <w:sz w:val="20"/>
                <w:szCs w:val="20"/>
              </w:rPr>
            </w:pPr>
            <w:r w:rsidRPr="005F37DA">
              <w:rPr>
                <w:rFonts w:cstheme="minorHAnsi"/>
                <w:color w:val="000000" w:themeColor="text1"/>
                <w:sz w:val="20"/>
                <w:szCs w:val="20"/>
              </w:rPr>
              <w:t>specific aspects of environmental and social assessment</w:t>
            </w:r>
          </w:p>
          <w:p w14:paraId="379373D8" w14:textId="40B9BBAC" w:rsidR="00C13BF2" w:rsidRPr="005F37DA" w:rsidRDefault="006C0D53" w:rsidP="00C13BF2">
            <w:pPr>
              <w:pStyle w:val="ListParagraph"/>
              <w:keepLines/>
              <w:widowControl w:val="0"/>
              <w:numPr>
                <w:ilvl w:val="0"/>
                <w:numId w:val="2"/>
              </w:numPr>
              <w:spacing w:after="0"/>
              <w:rPr>
                <w:rFonts w:cstheme="minorHAnsi"/>
                <w:color w:val="000000" w:themeColor="text1"/>
                <w:sz w:val="20"/>
                <w:szCs w:val="20"/>
              </w:rPr>
            </w:pPr>
            <w:r>
              <w:rPr>
                <w:rFonts w:cstheme="minorHAnsi"/>
                <w:color w:val="000000" w:themeColor="text1"/>
                <w:sz w:val="20"/>
                <w:szCs w:val="20"/>
              </w:rPr>
              <w:t>Sexual exploitation and abuse/sexual harassment (</w:t>
            </w:r>
            <w:r w:rsidR="00C13BF2" w:rsidRPr="005F37DA">
              <w:rPr>
                <w:rFonts w:cstheme="minorHAnsi"/>
                <w:color w:val="000000" w:themeColor="text1"/>
                <w:sz w:val="20"/>
                <w:szCs w:val="20"/>
              </w:rPr>
              <w:t>SEA</w:t>
            </w:r>
            <w:r w:rsidR="00C13BF2">
              <w:rPr>
                <w:rFonts w:cstheme="minorHAnsi"/>
                <w:color w:val="000000" w:themeColor="text1"/>
                <w:sz w:val="20"/>
                <w:szCs w:val="20"/>
              </w:rPr>
              <w:t>/SH</w:t>
            </w:r>
            <w:r>
              <w:rPr>
                <w:rFonts w:cstheme="minorHAnsi"/>
                <w:color w:val="000000" w:themeColor="text1"/>
                <w:sz w:val="20"/>
                <w:szCs w:val="20"/>
              </w:rPr>
              <w:t>)</w:t>
            </w:r>
            <w:r w:rsidR="00C13BF2" w:rsidRPr="005F37DA">
              <w:rPr>
                <w:rFonts w:cstheme="minorHAnsi"/>
                <w:color w:val="000000" w:themeColor="text1"/>
                <w:sz w:val="20"/>
                <w:szCs w:val="20"/>
              </w:rPr>
              <w:t xml:space="preserve"> and </w:t>
            </w:r>
            <w:proofErr w:type="gramStart"/>
            <w:r>
              <w:rPr>
                <w:rFonts w:cstheme="minorHAnsi"/>
                <w:color w:val="000000" w:themeColor="text1"/>
                <w:sz w:val="20"/>
                <w:szCs w:val="20"/>
              </w:rPr>
              <w:t>gender based</w:t>
            </w:r>
            <w:proofErr w:type="gramEnd"/>
            <w:r>
              <w:rPr>
                <w:rFonts w:cstheme="minorHAnsi"/>
                <w:color w:val="000000" w:themeColor="text1"/>
                <w:sz w:val="20"/>
                <w:szCs w:val="20"/>
              </w:rPr>
              <w:t xml:space="preserve"> violence (</w:t>
            </w:r>
            <w:r w:rsidR="00C13BF2" w:rsidRPr="005F37DA">
              <w:rPr>
                <w:rFonts w:cstheme="minorHAnsi"/>
                <w:color w:val="000000" w:themeColor="text1"/>
                <w:sz w:val="20"/>
                <w:szCs w:val="20"/>
              </w:rPr>
              <w:t>GBV</w:t>
            </w:r>
            <w:r>
              <w:rPr>
                <w:rFonts w:cstheme="minorHAnsi"/>
                <w:color w:val="000000" w:themeColor="text1"/>
                <w:sz w:val="20"/>
                <w:szCs w:val="20"/>
              </w:rPr>
              <w:t>)</w:t>
            </w:r>
            <w:r w:rsidR="00C13BF2">
              <w:rPr>
                <w:rFonts w:cstheme="minorHAnsi"/>
                <w:color w:val="000000" w:themeColor="text1"/>
                <w:sz w:val="20"/>
                <w:szCs w:val="20"/>
              </w:rPr>
              <w:t xml:space="preserve"> risks, and SEA/SH management measures</w:t>
            </w:r>
          </w:p>
          <w:p w14:paraId="2ECFE4DC" w14:textId="77777777" w:rsidR="00C13BF2" w:rsidRPr="005F37DA" w:rsidRDefault="00C13BF2" w:rsidP="00C13BF2">
            <w:pPr>
              <w:pStyle w:val="ListParagraph"/>
              <w:keepLines/>
              <w:widowControl w:val="0"/>
              <w:numPr>
                <w:ilvl w:val="0"/>
                <w:numId w:val="2"/>
              </w:numPr>
              <w:spacing w:after="0"/>
              <w:jc w:val="left"/>
              <w:rPr>
                <w:rFonts w:cstheme="minorHAnsi"/>
                <w:color w:val="000000" w:themeColor="text1"/>
                <w:sz w:val="20"/>
                <w:szCs w:val="20"/>
              </w:rPr>
            </w:pPr>
            <w:r>
              <w:rPr>
                <w:rFonts w:cstheme="minorHAnsi"/>
                <w:color w:val="000000" w:themeColor="text1"/>
                <w:sz w:val="20"/>
                <w:szCs w:val="20"/>
              </w:rPr>
              <w:t>E</w:t>
            </w:r>
            <w:r w:rsidRPr="005F37DA">
              <w:rPr>
                <w:rFonts w:cstheme="minorHAnsi"/>
                <w:color w:val="000000" w:themeColor="text1"/>
                <w:sz w:val="20"/>
                <w:szCs w:val="20"/>
              </w:rPr>
              <w:t>mergency preparedness and response</w:t>
            </w:r>
          </w:p>
          <w:p w14:paraId="788B9905" w14:textId="6F15D87E" w:rsidR="00C13BF2" w:rsidRDefault="00C13BF2" w:rsidP="00C13BF2">
            <w:pPr>
              <w:pStyle w:val="ListParagraph"/>
              <w:keepLines/>
              <w:widowControl w:val="0"/>
              <w:numPr>
                <w:ilvl w:val="0"/>
                <w:numId w:val="2"/>
              </w:numPr>
              <w:spacing w:after="0"/>
              <w:jc w:val="left"/>
              <w:rPr>
                <w:rFonts w:cstheme="minorHAnsi"/>
                <w:color w:val="000000" w:themeColor="text1"/>
                <w:sz w:val="20"/>
                <w:szCs w:val="20"/>
              </w:rPr>
            </w:pPr>
            <w:r>
              <w:rPr>
                <w:rFonts w:cstheme="minorHAnsi"/>
                <w:color w:val="000000" w:themeColor="text1"/>
                <w:sz w:val="20"/>
                <w:szCs w:val="20"/>
              </w:rPr>
              <w:t xml:space="preserve">Public work </w:t>
            </w:r>
            <w:r w:rsidR="00C57089">
              <w:rPr>
                <w:rFonts w:cstheme="minorHAnsi"/>
                <w:color w:val="000000" w:themeColor="text1"/>
                <w:sz w:val="20"/>
                <w:szCs w:val="20"/>
              </w:rPr>
              <w:t>c</w:t>
            </w:r>
            <w:r>
              <w:rPr>
                <w:rFonts w:cstheme="minorHAnsi"/>
                <w:color w:val="000000" w:themeColor="text1"/>
                <w:sz w:val="20"/>
                <w:szCs w:val="20"/>
              </w:rPr>
              <w:t>odes of conduct and c</w:t>
            </w:r>
            <w:r w:rsidRPr="005F37DA">
              <w:rPr>
                <w:rFonts w:cstheme="minorHAnsi"/>
                <w:color w:val="000000" w:themeColor="text1"/>
                <w:sz w:val="20"/>
                <w:szCs w:val="20"/>
              </w:rPr>
              <w:t>ommunity health and safety.</w:t>
            </w:r>
          </w:p>
          <w:p w14:paraId="78D3C5A8" w14:textId="77777777" w:rsidR="00370D60" w:rsidRPr="00370D60" w:rsidRDefault="00370D60" w:rsidP="00370D60">
            <w:pPr>
              <w:keepLines/>
              <w:widowControl w:val="0"/>
              <w:ind w:left="360"/>
              <w:rPr>
                <w:rFonts w:cstheme="minorHAnsi"/>
                <w:color w:val="000000" w:themeColor="text1"/>
                <w:sz w:val="20"/>
                <w:szCs w:val="20"/>
              </w:rPr>
            </w:pPr>
          </w:p>
          <w:p w14:paraId="3CE505FF" w14:textId="5C9A4A47" w:rsidR="00C13BF2" w:rsidRDefault="00C13BF2" w:rsidP="00C13BF2">
            <w:pPr>
              <w:rPr>
                <w:sz w:val="20"/>
                <w:szCs w:val="20"/>
              </w:rPr>
            </w:pPr>
            <w:r w:rsidRPr="00C13BF2">
              <w:rPr>
                <w:sz w:val="20"/>
                <w:szCs w:val="20"/>
              </w:rPr>
              <w:t xml:space="preserve">Training for Project beneficiaries on occupational health and safety and GBV-SEA/SH, including on emergency prevention and preparedness and response arrangements to emergency situations, as well as on the use of the project’s grievance mechanisms. </w:t>
            </w:r>
          </w:p>
          <w:p w14:paraId="11903450" w14:textId="5CB92088" w:rsidR="007757EF" w:rsidRPr="00C13BF2" w:rsidRDefault="007757EF" w:rsidP="00C13BF2">
            <w:pPr>
              <w:rPr>
                <w:rFonts w:cstheme="minorHAnsi"/>
                <w:sz w:val="20"/>
                <w:szCs w:val="20"/>
              </w:rPr>
            </w:pPr>
          </w:p>
        </w:tc>
        <w:tc>
          <w:tcPr>
            <w:tcW w:w="3150" w:type="dxa"/>
            <w:tcBorders>
              <w:bottom w:val="single" w:sz="4" w:space="0" w:color="auto"/>
            </w:tcBorders>
          </w:tcPr>
          <w:p w14:paraId="3C228F7C" w14:textId="77777777" w:rsidR="00370D60" w:rsidRDefault="00370D60">
            <w:pPr>
              <w:keepLines/>
              <w:widowControl w:val="0"/>
              <w:rPr>
                <w:rFonts w:cstheme="minorHAnsi"/>
                <w:bCs/>
                <w:sz w:val="20"/>
                <w:szCs w:val="20"/>
              </w:rPr>
            </w:pPr>
          </w:p>
          <w:p w14:paraId="09E58730" w14:textId="77777777" w:rsidR="00370D60" w:rsidRDefault="00370D60">
            <w:pPr>
              <w:keepLines/>
              <w:widowControl w:val="0"/>
              <w:rPr>
                <w:rFonts w:cstheme="minorHAnsi"/>
                <w:bCs/>
                <w:sz w:val="20"/>
                <w:szCs w:val="20"/>
              </w:rPr>
            </w:pPr>
          </w:p>
          <w:p w14:paraId="560FED9B" w14:textId="77777777" w:rsidR="00370D60" w:rsidRDefault="00370D60">
            <w:pPr>
              <w:keepLines/>
              <w:widowControl w:val="0"/>
              <w:rPr>
                <w:rFonts w:cstheme="minorHAnsi"/>
                <w:bCs/>
                <w:sz w:val="20"/>
                <w:szCs w:val="20"/>
              </w:rPr>
            </w:pPr>
          </w:p>
          <w:p w14:paraId="7A2A4BFC" w14:textId="77777777" w:rsidR="00370D60" w:rsidRDefault="00370D60" w:rsidP="002F2AAC">
            <w:pPr>
              <w:keepLines/>
              <w:widowControl w:val="0"/>
              <w:jc w:val="both"/>
              <w:rPr>
                <w:rFonts w:cstheme="minorHAnsi"/>
                <w:bCs/>
                <w:sz w:val="20"/>
                <w:szCs w:val="20"/>
              </w:rPr>
            </w:pPr>
            <w:r w:rsidRPr="00370D60">
              <w:rPr>
                <w:rFonts w:cstheme="minorHAnsi"/>
                <w:bCs/>
                <w:sz w:val="20"/>
                <w:szCs w:val="20"/>
              </w:rPr>
              <w:t>Throughout Project implementation</w:t>
            </w:r>
          </w:p>
          <w:p w14:paraId="1D5745FD" w14:textId="77777777" w:rsidR="00370D60" w:rsidRDefault="00370D60" w:rsidP="00370D60">
            <w:pPr>
              <w:keepLines/>
              <w:widowControl w:val="0"/>
              <w:jc w:val="center"/>
              <w:rPr>
                <w:rFonts w:cstheme="minorHAnsi"/>
                <w:bCs/>
                <w:sz w:val="20"/>
                <w:szCs w:val="20"/>
              </w:rPr>
            </w:pPr>
          </w:p>
          <w:p w14:paraId="72A7791C" w14:textId="77777777" w:rsidR="00370D60" w:rsidRDefault="00370D60" w:rsidP="00370D60">
            <w:pPr>
              <w:keepLines/>
              <w:widowControl w:val="0"/>
              <w:jc w:val="center"/>
              <w:rPr>
                <w:rFonts w:cstheme="minorHAnsi"/>
                <w:bCs/>
                <w:sz w:val="20"/>
                <w:szCs w:val="20"/>
              </w:rPr>
            </w:pPr>
          </w:p>
          <w:p w14:paraId="6A29F2A1" w14:textId="77777777" w:rsidR="00370D60" w:rsidRDefault="00370D60" w:rsidP="00370D60">
            <w:pPr>
              <w:keepLines/>
              <w:widowControl w:val="0"/>
              <w:jc w:val="center"/>
              <w:rPr>
                <w:rFonts w:cstheme="minorHAnsi"/>
                <w:bCs/>
                <w:sz w:val="20"/>
                <w:szCs w:val="20"/>
              </w:rPr>
            </w:pPr>
          </w:p>
          <w:p w14:paraId="57A74062" w14:textId="77777777" w:rsidR="00370D60" w:rsidRDefault="00370D60" w:rsidP="00370D60">
            <w:pPr>
              <w:keepLines/>
              <w:widowControl w:val="0"/>
              <w:jc w:val="center"/>
              <w:rPr>
                <w:rFonts w:cstheme="minorHAnsi"/>
                <w:bCs/>
                <w:sz w:val="20"/>
                <w:szCs w:val="20"/>
              </w:rPr>
            </w:pPr>
          </w:p>
          <w:p w14:paraId="1667ACD7" w14:textId="77777777" w:rsidR="00370D60" w:rsidRDefault="00370D60" w:rsidP="00370D60">
            <w:pPr>
              <w:keepLines/>
              <w:widowControl w:val="0"/>
              <w:jc w:val="center"/>
              <w:rPr>
                <w:rFonts w:cstheme="minorHAnsi"/>
                <w:bCs/>
                <w:sz w:val="20"/>
                <w:szCs w:val="20"/>
              </w:rPr>
            </w:pPr>
          </w:p>
          <w:p w14:paraId="1A2037A8" w14:textId="77777777" w:rsidR="00370D60" w:rsidRDefault="00370D60" w:rsidP="00370D60">
            <w:pPr>
              <w:keepLines/>
              <w:widowControl w:val="0"/>
              <w:jc w:val="center"/>
              <w:rPr>
                <w:rFonts w:cstheme="minorHAnsi"/>
                <w:bCs/>
                <w:sz w:val="20"/>
                <w:szCs w:val="20"/>
              </w:rPr>
            </w:pPr>
          </w:p>
          <w:p w14:paraId="6FF40EC3" w14:textId="77777777" w:rsidR="00370D60" w:rsidRDefault="00370D60" w:rsidP="00370D60">
            <w:pPr>
              <w:keepLines/>
              <w:widowControl w:val="0"/>
              <w:jc w:val="center"/>
              <w:rPr>
                <w:rFonts w:cstheme="minorHAnsi"/>
                <w:bCs/>
                <w:sz w:val="20"/>
                <w:szCs w:val="20"/>
              </w:rPr>
            </w:pPr>
          </w:p>
          <w:p w14:paraId="41ED6C0E" w14:textId="77777777" w:rsidR="00370D60" w:rsidRDefault="00370D60" w:rsidP="00370D60">
            <w:pPr>
              <w:keepLines/>
              <w:widowControl w:val="0"/>
              <w:jc w:val="center"/>
              <w:rPr>
                <w:rFonts w:cstheme="minorHAnsi"/>
                <w:bCs/>
                <w:sz w:val="20"/>
                <w:szCs w:val="20"/>
              </w:rPr>
            </w:pPr>
          </w:p>
          <w:p w14:paraId="4773B9F3" w14:textId="77777777" w:rsidR="00370D60" w:rsidRDefault="00370D60" w:rsidP="00370D60">
            <w:pPr>
              <w:keepLines/>
              <w:widowControl w:val="0"/>
              <w:jc w:val="center"/>
              <w:rPr>
                <w:rFonts w:cstheme="minorHAnsi"/>
                <w:bCs/>
                <w:sz w:val="20"/>
                <w:szCs w:val="20"/>
              </w:rPr>
            </w:pPr>
          </w:p>
          <w:p w14:paraId="6433962F" w14:textId="0DAF9AD5" w:rsidR="00370D60" w:rsidRPr="00370D60" w:rsidRDefault="00370D60" w:rsidP="002F2AAC">
            <w:pPr>
              <w:keepLines/>
              <w:widowControl w:val="0"/>
              <w:jc w:val="both"/>
              <w:rPr>
                <w:rFonts w:cstheme="minorHAnsi"/>
                <w:bCs/>
                <w:sz w:val="20"/>
                <w:szCs w:val="20"/>
              </w:rPr>
            </w:pPr>
            <w:r w:rsidRPr="00370D60">
              <w:rPr>
                <w:rFonts w:cstheme="minorHAnsi"/>
                <w:bCs/>
                <w:sz w:val="20"/>
                <w:szCs w:val="20"/>
              </w:rPr>
              <w:t xml:space="preserve">Project workers trained </w:t>
            </w:r>
            <w:proofErr w:type="gramStart"/>
            <w:r w:rsidRPr="00370D60">
              <w:rPr>
                <w:rFonts w:cstheme="minorHAnsi"/>
                <w:bCs/>
                <w:sz w:val="20"/>
                <w:szCs w:val="20"/>
              </w:rPr>
              <w:t>on</w:t>
            </w:r>
            <w:proofErr w:type="gramEnd"/>
            <w:r w:rsidRPr="00370D60">
              <w:rPr>
                <w:rFonts w:cstheme="minorHAnsi"/>
                <w:bCs/>
                <w:sz w:val="20"/>
                <w:szCs w:val="20"/>
              </w:rPr>
              <w:t xml:space="preserve"> all areas relevant to them, including GBV</w:t>
            </w:r>
            <w:r w:rsidR="006241E7">
              <w:rPr>
                <w:rFonts w:cstheme="minorHAnsi"/>
                <w:bCs/>
                <w:sz w:val="20"/>
                <w:szCs w:val="20"/>
              </w:rPr>
              <w:t>,</w:t>
            </w:r>
            <w:r w:rsidRPr="00370D60">
              <w:rPr>
                <w:rFonts w:cstheme="minorHAnsi"/>
                <w:bCs/>
                <w:sz w:val="20"/>
                <w:szCs w:val="20"/>
              </w:rPr>
              <w:t xml:space="preserve"> immediately upon hiring and before Project workers engage in work.</w:t>
            </w:r>
          </w:p>
        </w:tc>
        <w:tc>
          <w:tcPr>
            <w:tcW w:w="2160" w:type="dxa"/>
            <w:tcBorders>
              <w:bottom w:val="single" w:sz="4" w:space="0" w:color="auto"/>
            </w:tcBorders>
          </w:tcPr>
          <w:p w14:paraId="45F384B7" w14:textId="77777777" w:rsidR="007757EF" w:rsidRDefault="007757EF">
            <w:pPr>
              <w:keepLines/>
              <w:widowControl w:val="0"/>
              <w:rPr>
                <w:rFonts w:cstheme="minorHAnsi"/>
                <w:b/>
                <w:sz w:val="20"/>
                <w:szCs w:val="20"/>
              </w:rPr>
            </w:pPr>
          </w:p>
          <w:p w14:paraId="2246DEAA" w14:textId="77777777" w:rsidR="007D43B6" w:rsidRDefault="007D43B6">
            <w:pPr>
              <w:keepLines/>
              <w:widowControl w:val="0"/>
              <w:rPr>
                <w:rFonts w:cstheme="minorHAnsi"/>
                <w:b/>
                <w:sz w:val="20"/>
                <w:szCs w:val="20"/>
              </w:rPr>
            </w:pPr>
          </w:p>
          <w:p w14:paraId="01C1C43D" w14:textId="77777777" w:rsidR="007D43B6" w:rsidRDefault="007D43B6">
            <w:pPr>
              <w:keepLines/>
              <w:widowControl w:val="0"/>
              <w:rPr>
                <w:rFonts w:cstheme="minorHAnsi"/>
                <w:b/>
                <w:sz w:val="20"/>
                <w:szCs w:val="20"/>
              </w:rPr>
            </w:pPr>
          </w:p>
          <w:p w14:paraId="2A1580F6" w14:textId="420AD4DD" w:rsidR="007D43B6" w:rsidRPr="007D43B6" w:rsidRDefault="007D43B6" w:rsidP="002F2AAC">
            <w:pPr>
              <w:keepLines/>
              <w:widowControl w:val="0"/>
              <w:jc w:val="both"/>
              <w:rPr>
                <w:rFonts w:cstheme="minorHAnsi"/>
                <w:bCs/>
                <w:sz w:val="20"/>
                <w:szCs w:val="20"/>
              </w:rPr>
            </w:pPr>
            <w:r w:rsidRPr="007D43B6">
              <w:rPr>
                <w:rFonts w:cstheme="minorHAnsi"/>
                <w:bCs/>
                <w:sz w:val="20"/>
                <w:szCs w:val="20"/>
              </w:rPr>
              <w:t xml:space="preserve">The Ministry of Urban and Infrastructure, </w:t>
            </w:r>
            <w:r w:rsidR="00915F44">
              <w:rPr>
                <w:rFonts w:cstheme="minorHAnsi"/>
                <w:bCs/>
                <w:sz w:val="20"/>
                <w:szCs w:val="20"/>
              </w:rPr>
              <w:t>/</w:t>
            </w:r>
            <w:r w:rsidR="006241E7">
              <w:rPr>
                <w:rFonts w:cstheme="minorHAnsi"/>
                <w:bCs/>
                <w:sz w:val="20"/>
                <w:szCs w:val="20"/>
              </w:rPr>
              <w:t>F</w:t>
            </w:r>
            <w:r w:rsidR="00915F44">
              <w:rPr>
                <w:rFonts w:cstheme="minorHAnsi"/>
                <w:bCs/>
                <w:sz w:val="20"/>
                <w:szCs w:val="20"/>
              </w:rPr>
              <w:t>PCU</w:t>
            </w:r>
            <w:r w:rsidRPr="007D43B6">
              <w:rPr>
                <w:rFonts w:cstheme="minorHAnsi"/>
                <w:bCs/>
                <w:sz w:val="20"/>
                <w:szCs w:val="20"/>
              </w:rPr>
              <w:t xml:space="preserve">; </w:t>
            </w:r>
            <w:proofErr w:type="spellStart"/>
            <w:r w:rsidRPr="007D43B6">
              <w:rPr>
                <w:rFonts w:cstheme="minorHAnsi"/>
                <w:bCs/>
                <w:sz w:val="20"/>
                <w:szCs w:val="20"/>
              </w:rPr>
              <w:t>MoWSA</w:t>
            </w:r>
            <w:proofErr w:type="spellEnd"/>
            <w:r w:rsidRPr="007D43B6">
              <w:rPr>
                <w:rFonts w:cstheme="minorHAnsi"/>
                <w:bCs/>
                <w:sz w:val="20"/>
                <w:szCs w:val="20"/>
              </w:rPr>
              <w:t xml:space="preserve">, </w:t>
            </w:r>
            <w:proofErr w:type="spellStart"/>
            <w:r w:rsidRPr="007D43B6">
              <w:rPr>
                <w:rFonts w:cstheme="minorHAnsi"/>
                <w:bCs/>
                <w:sz w:val="20"/>
                <w:szCs w:val="20"/>
              </w:rPr>
              <w:t>MoLS</w:t>
            </w:r>
            <w:proofErr w:type="spellEnd"/>
            <w:r w:rsidRPr="007D43B6">
              <w:rPr>
                <w:rFonts w:cstheme="minorHAnsi"/>
                <w:bCs/>
                <w:sz w:val="20"/>
                <w:szCs w:val="20"/>
              </w:rPr>
              <w:t xml:space="preserve"> participating Regions and </w:t>
            </w:r>
            <w:r w:rsidR="00DD65F2">
              <w:rPr>
                <w:rFonts w:cstheme="minorHAnsi"/>
                <w:bCs/>
                <w:sz w:val="20"/>
                <w:szCs w:val="20"/>
              </w:rPr>
              <w:t>towns/</w:t>
            </w:r>
            <w:r w:rsidRPr="007D43B6">
              <w:rPr>
                <w:rFonts w:cstheme="minorHAnsi"/>
                <w:bCs/>
                <w:sz w:val="20"/>
                <w:szCs w:val="20"/>
              </w:rPr>
              <w:t xml:space="preserve">cities </w:t>
            </w:r>
          </w:p>
        </w:tc>
      </w:tr>
      <w:tr w:rsidR="007757EF" w:rsidRPr="00302478" w14:paraId="07469B7C" w14:textId="77777777">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pPr>
              <w:keepLines/>
              <w:widowControl w:val="0"/>
              <w:rPr>
                <w:rFonts w:cstheme="minorHAnsi"/>
                <w:sz w:val="20"/>
                <w:szCs w:val="20"/>
              </w:rPr>
            </w:pPr>
            <w:r w:rsidRPr="00302478">
              <w:rPr>
                <w:rFonts w:cstheme="minorHAnsi"/>
                <w:b/>
                <w:sz w:val="20"/>
                <w:szCs w:val="20"/>
              </w:rPr>
              <w:t>MONITORING AND REPORTING</w:t>
            </w:r>
          </w:p>
        </w:tc>
      </w:tr>
      <w:tr w:rsidR="007757EF" w:rsidRPr="00302478" w14:paraId="7D03439F" w14:textId="77777777">
        <w:trPr>
          <w:trHeight w:val="20"/>
        </w:trPr>
        <w:tc>
          <w:tcPr>
            <w:tcW w:w="625" w:type="dxa"/>
            <w:tcBorders>
              <w:bottom w:val="single" w:sz="4" w:space="0" w:color="auto"/>
            </w:tcBorders>
          </w:tcPr>
          <w:p w14:paraId="3AC790B4" w14:textId="77777777" w:rsidR="007757EF" w:rsidRPr="00302478" w:rsidRDefault="007757EF">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15072D20" w14:textId="77777777" w:rsidR="007757EF" w:rsidRPr="00996F53" w:rsidRDefault="007757EF">
            <w:pPr>
              <w:keepLines/>
              <w:widowControl w:val="0"/>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69C55EC3" w14:textId="77777777" w:rsidR="007757EF" w:rsidRPr="00302478" w:rsidRDefault="007757EF">
            <w:pPr>
              <w:keepLines/>
              <w:widowControl w:val="0"/>
              <w:rPr>
                <w:rFonts w:cstheme="minorHAnsi"/>
                <w:sz w:val="20"/>
                <w:szCs w:val="20"/>
              </w:rPr>
            </w:pPr>
          </w:p>
          <w:p w14:paraId="1C54D7A5" w14:textId="512659FB" w:rsidR="005E539D" w:rsidRPr="005E539D" w:rsidRDefault="005E539D" w:rsidP="005E539D">
            <w:pPr>
              <w:keepLines/>
              <w:widowControl w:val="0"/>
              <w:jc w:val="both"/>
              <w:rPr>
                <w:sz w:val="20"/>
                <w:szCs w:val="20"/>
              </w:rPr>
            </w:pPr>
            <w:r w:rsidRPr="005E539D">
              <w:rPr>
                <w:sz w:val="20"/>
                <w:szCs w:val="20"/>
              </w:rPr>
              <w:t xml:space="preserve">Prepare and submit to the Association regular monitoring reports on the ESHS performance of the Project, including but not limited to the implementation of the ESCP, status of preparation and implementation of E&amp;S instruments required under the ESCP, stakeholder engagement activities, and functioning of the grievance mechanisms. </w:t>
            </w:r>
          </w:p>
          <w:p w14:paraId="7DE1A3C3" w14:textId="77777777" w:rsidR="005E539D" w:rsidRPr="005E539D" w:rsidRDefault="005E539D" w:rsidP="005E539D">
            <w:pPr>
              <w:keepLines/>
              <w:widowControl w:val="0"/>
              <w:rPr>
                <w:sz w:val="20"/>
                <w:szCs w:val="20"/>
              </w:rPr>
            </w:pPr>
          </w:p>
          <w:p w14:paraId="417EADB8" w14:textId="3C5A7E39" w:rsidR="007757EF" w:rsidRPr="00302478" w:rsidRDefault="00A90908">
            <w:pPr>
              <w:keepLines/>
              <w:widowControl w:val="0"/>
              <w:rPr>
                <w:sz w:val="20"/>
                <w:szCs w:val="20"/>
              </w:rPr>
            </w:pPr>
            <w:r>
              <w:rPr>
                <w:sz w:val="20"/>
                <w:szCs w:val="20"/>
              </w:rPr>
              <w:t>I</w:t>
            </w:r>
            <w:r w:rsidR="005E539D" w:rsidRPr="005E539D">
              <w:rPr>
                <w:sz w:val="20"/>
                <w:szCs w:val="20"/>
              </w:rPr>
              <w:t xml:space="preserve">nformation about </w:t>
            </w:r>
            <w:r>
              <w:rPr>
                <w:sz w:val="20"/>
                <w:szCs w:val="20"/>
              </w:rPr>
              <w:t>Project-related</w:t>
            </w:r>
            <w:r w:rsidR="005E539D" w:rsidRPr="005E539D">
              <w:rPr>
                <w:sz w:val="20"/>
                <w:szCs w:val="20"/>
              </w:rPr>
              <w:t xml:space="preserve"> grievances received through the different participating agencies and the overall E&amp;S management performance of the Project will be consolidated and included in the regular reports prepared by the </w:t>
            </w:r>
            <w:r>
              <w:rPr>
                <w:sz w:val="20"/>
                <w:szCs w:val="20"/>
              </w:rPr>
              <w:t>F</w:t>
            </w:r>
            <w:r w:rsidR="005E539D" w:rsidRPr="005E539D">
              <w:rPr>
                <w:sz w:val="20"/>
                <w:szCs w:val="20"/>
              </w:rPr>
              <w:t>PCU.</w:t>
            </w:r>
          </w:p>
        </w:tc>
        <w:tc>
          <w:tcPr>
            <w:tcW w:w="3150" w:type="dxa"/>
            <w:tcBorders>
              <w:bottom w:val="single" w:sz="4" w:space="0" w:color="auto"/>
            </w:tcBorders>
          </w:tcPr>
          <w:p w14:paraId="3B7AC2C4" w14:textId="77777777" w:rsidR="002F2AAC" w:rsidRDefault="002F2AAC" w:rsidP="002F2AAC">
            <w:pPr>
              <w:keepLines/>
              <w:widowControl w:val="0"/>
              <w:jc w:val="both"/>
              <w:rPr>
                <w:rFonts w:eastAsia="Times New Roman"/>
                <w:sz w:val="20"/>
                <w:szCs w:val="20"/>
              </w:rPr>
            </w:pPr>
          </w:p>
          <w:p w14:paraId="4E0A9A9A" w14:textId="77777777" w:rsidR="002F2AAC" w:rsidRDefault="002F2AAC" w:rsidP="002F2AAC">
            <w:pPr>
              <w:keepLines/>
              <w:widowControl w:val="0"/>
              <w:jc w:val="both"/>
              <w:rPr>
                <w:rFonts w:eastAsia="Times New Roman"/>
                <w:sz w:val="20"/>
                <w:szCs w:val="20"/>
              </w:rPr>
            </w:pPr>
          </w:p>
          <w:p w14:paraId="35B9625F" w14:textId="5264D372" w:rsidR="00C062B3" w:rsidRPr="00302478" w:rsidRDefault="00585719" w:rsidP="00C062B3">
            <w:pPr>
              <w:keepLines/>
              <w:widowControl w:val="0"/>
              <w:rPr>
                <w:rFonts w:eastAsia="Times New Roman"/>
                <w:sz w:val="20"/>
                <w:szCs w:val="20"/>
              </w:rPr>
            </w:pPr>
            <w:r w:rsidRPr="00585719">
              <w:rPr>
                <w:rFonts w:eastAsia="Times New Roman"/>
                <w:sz w:val="20"/>
                <w:szCs w:val="20"/>
              </w:rPr>
              <w:t>Submit quarterly and annual reports throughout Project implementation period to the Association</w:t>
            </w:r>
            <w:r w:rsidR="00C062B3" w:rsidRPr="00302478">
              <w:rPr>
                <w:rFonts w:eastAsia="Times New Roman"/>
                <w:sz w:val="20"/>
                <w:szCs w:val="20"/>
              </w:rPr>
              <w:t xml:space="preserve"> no later than </w:t>
            </w:r>
            <w:r w:rsidR="00251D4B">
              <w:rPr>
                <w:rFonts w:eastAsia="Times New Roman"/>
                <w:sz w:val="20"/>
                <w:szCs w:val="20"/>
              </w:rPr>
              <w:t>fifteen (</w:t>
            </w:r>
            <w:r w:rsidR="000E11F7">
              <w:rPr>
                <w:rFonts w:eastAsia="Times New Roman"/>
                <w:sz w:val="20"/>
                <w:szCs w:val="20"/>
              </w:rPr>
              <w:t>15</w:t>
            </w:r>
            <w:r w:rsidR="00251D4B">
              <w:rPr>
                <w:rFonts w:eastAsia="Times New Roman"/>
                <w:sz w:val="20"/>
                <w:szCs w:val="20"/>
              </w:rPr>
              <w:t>)</w:t>
            </w:r>
            <w:r w:rsidR="00C062B3" w:rsidRPr="00302478">
              <w:rPr>
                <w:rFonts w:eastAsia="Times New Roman"/>
                <w:sz w:val="20"/>
                <w:szCs w:val="20"/>
              </w:rPr>
              <w:t xml:space="preserve"> days after the end of each reporting period. </w:t>
            </w:r>
          </w:p>
          <w:p w14:paraId="33DB484F" w14:textId="23FFB886" w:rsidR="007757EF" w:rsidRPr="00302478" w:rsidRDefault="007757EF" w:rsidP="002F2AAC">
            <w:pPr>
              <w:keepLines/>
              <w:widowControl w:val="0"/>
              <w:jc w:val="both"/>
              <w:rPr>
                <w:rFonts w:eastAsia="Times New Roman"/>
                <w:sz w:val="20"/>
                <w:szCs w:val="20"/>
              </w:rPr>
            </w:pPr>
            <w:r w:rsidRPr="00302478">
              <w:rPr>
                <w:rFonts w:eastAsia="Times New Roman"/>
                <w:sz w:val="20"/>
                <w:szCs w:val="20"/>
              </w:rPr>
              <w:t xml:space="preserve"> </w:t>
            </w:r>
          </w:p>
          <w:p w14:paraId="7E71CEB8" w14:textId="77777777" w:rsidR="007757EF" w:rsidRPr="00302478" w:rsidRDefault="007757EF">
            <w:pPr>
              <w:keepLines/>
              <w:widowControl w:val="0"/>
              <w:rPr>
                <w:rFonts w:cstheme="minorHAnsi"/>
                <w:sz w:val="20"/>
                <w:szCs w:val="20"/>
              </w:rPr>
            </w:pPr>
          </w:p>
        </w:tc>
        <w:tc>
          <w:tcPr>
            <w:tcW w:w="2160" w:type="dxa"/>
            <w:tcBorders>
              <w:bottom w:val="single" w:sz="4" w:space="0" w:color="auto"/>
            </w:tcBorders>
          </w:tcPr>
          <w:p w14:paraId="6F1468BE" w14:textId="1C4EF601" w:rsidR="007757EF" w:rsidRPr="00302478" w:rsidRDefault="00585719">
            <w:pPr>
              <w:keepLines/>
              <w:widowControl w:val="0"/>
              <w:rPr>
                <w:rFonts w:cstheme="minorHAnsi"/>
                <w:sz w:val="20"/>
                <w:szCs w:val="20"/>
              </w:rPr>
            </w:pPr>
            <w:r w:rsidRPr="00585719">
              <w:rPr>
                <w:rFonts w:cstheme="minorHAnsi"/>
                <w:sz w:val="20"/>
                <w:szCs w:val="20"/>
              </w:rPr>
              <w:t>Ministry of Urban and Infrastructure</w:t>
            </w:r>
            <w:r w:rsidR="00324612">
              <w:rPr>
                <w:rFonts w:cstheme="minorHAnsi"/>
                <w:sz w:val="20"/>
                <w:szCs w:val="20"/>
              </w:rPr>
              <w:t>/</w:t>
            </w:r>
            <w:r w:rsidR="00251D4B">
              <w:rPr>
                <w:rFonts w:cstheme="minorHAnsi"/>
                <w:sz w:val="20"/>
                <w:szCs w:val="20"/>
              </w:rPr>
              <w:t>F</w:t>
            </w:r>
            <w:r w:rsidRPr="00585719">
              <w:rPr>
                <w:rFonts w:cstheme="minorHAnsi"/>
                <w:sz w:val="20"/>
                <w:szCs w:val="20"/>
              </w:rPr>
              <w:t xml:space="preserve">PCU, </w:t>
            </w:r>
            <w:proofErr w:type="spellStart"/>
            <w:r w:rsidR="00251D4B">
              <w:rPr>
                <w:rFonts w:cstheme="minorHAnsi"/>
                <w:sz w:val="20"/>
                <w:szCs w:val="20"/>
              </w:rPr>
              <w:t>MoLS</w:t>
            </w:r>
            <w:proofErr w:type="spellEnd"/>
            <w:r w:rsidR="00251D4B">
              <w:rPr>
                <w:rFonts w:cstheme="minorHAnsi"/>
                <w:sz w:val="20"/>
                <w:szCs w:val="20"/>
              </w:rPr>
              <w:t xml:space="preserve"> and</w:t>
            </w:r>
            <w:r w:rsidRPr="00585719">
              <w:rPr>
                <w:rFonts w:cstheme="minorHAnsi"/>
                <w:sz w:val="20"/>
                <w:szCs w:val="20"/>
              </w:rPr>
              <w:t xml:space="preserve"> </w:t>
            </w:r>
            <w:proofErr w:type="spellStart"/>
            <w:r w:rsidRPr="00585719">
              <w:rPr>
                <w:rFonts w:cstheme="minorHAnsi"/>
                <w:sz w:val="20"/>
                <w:szCs w:val="20"/>
              </w:rPr>
              <w:t>MoWSA</w:t>
            </w:r>
            <w:proofErr w:type="spellEnd"/>
            <w:r w:rsidR="002F6105">
              <w:rPr>
                <w:rFonts w:cstheme="minorHAnsi"/>
                <w:sz w:val="20"/>
                <w:szCs w:val="20"/>
              </w:rPr>
              <w:t>.</w:t>
            </w:r>
            <w:r w:rsidRPr="00585719">
              <w:rPr>
                <w:rFonts w:cstheme="minorHAnsi"/>
                <w:sz w:val="20"/>
                <w:szCs w:val="20"/>
              </w:rPr>
              <w:t xml:space="preserve">  </w:t>
            </w:r>
          </w:p>
        </w:tc>
      </w:tr>
      <w:tr w:rsidR="007757EF" w:rsidRPr="00302478" w14:paraId="24B4329F" w14:textId="77777777" w:rsidTr="00F35BB2">
        <w:trPr>
          <w:trHeight w:val="1340"/>
        </w:trPr>
        <w:tc>
          <w:tcPr>
            <w:tcW w:w="625" w:type="dxa"/>
            <w:tcBorders>
              <w:bottom w:val="single" w:sz="4" w:space="0" w:color="000000" w:themeColor="text1"/>
            </w:tcBorders>
          </w:tcPr>
          <w:p w14:paraId="01461BAF" w14:textId="77777777" w:rsidR="007757EF" w:rsidRPr="00302478" w:rsidRDefault="007757EF">
            <w:pPr>
              <w:keepLines/>
              <w:widowControl w:val="0"/>
              <w:jc w:val="center"/>
              <w:rPr>
                <w:rFonts w:cstheme="minorHAnsi"/>
                <w:sz w:val="20"/>
                <w:szCs w:val="20"/>
              </w:rPr>
            </w:pPr>
            <w:r w:rsidRPr="00302478">
              <w:rPr>
                <w:rFonts w:cstheme="minorHAnsi"/>
                <w:sz w:val="20"/>
                <w:szCs w:val="20"/>
              </w:rPr>
              <w:lastRenderedPageBreak/>
              <w:t>D</w:t>
            </w:r>
          </w:p>
        </w:tc>
        <w:tc>
          <w:tcPr>
            <w:tcW w:w="8370" w:type="dxa"/>
            <w:tcBorders>
              <w:bottom w:val="single" w:sz="4" w:space="0" w:color="000000" w:themeColor="text1"/>
            </w:tcBorders>
          </w:tcPr>
          <w:p w14:paraId="79A0B1DB"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CONTRACTORS’ MONTHLY REPORTS</w:t>
            </w:r>
          </w:p>
          <w:p w14:paraId="7928967D" w14:textId="77777777" w:rsidR="007757EF" w:rsidRPr="00302478" w:rsidRDefault="007757EF">
            <w:pPr>
              <w:rPr>
                <w:sz w:val="20"/>
                <w:szCs w:val="20"/>
              </w:rPr>
            </w:pPr>
          </w:p>
          <w:p w14:paraId="24B40CBC" w14:textId="2C3432C0" w:rsidR="007757EF" w:rsidRPr="00302478" w:rsidRDefault="007757EF">
            <w:pPr>
              <w:rPr>
                <w:rFonts w:cstheme="minorHAnsi"/>
                <w:b/>
                <w:color w:val="4472C4" w:themeColor="accent1"/>
                <w:sz w:val="20"/>
                <w:szCs w:val="20"/>
              </w:rPr>
            </w:pPr>
            <w:r w:rsidRPr="00302478">
              <w:rPr>
                <w:sz w:val="20"/>
                <w:szCs w:val="20"/>
              </w:rPr>
              <w:t xml:space="preserve">Require contractors and supervising firms to provide </w:t>
            </w:r>
            <w:r w:rsidR="00C062B3">
              <w:rPr>
                <w:sz w:val="20"/>
                <w:szCs w:val="20"/>
              </w:rPr>
              <w:t>monthly</w:t>
            </w:r>
            <w:r w:rsidR="00C062B3" w:rsidRPr="00302478">
              <w:rPr>
                <w:sz w:val="20"/>
                <w:szCs w:val="20"/>
              </w:rPr>
              <w:t xml:space="preserve"> </w:t>
            </w:r>
            <w:r w:rsidRPr="00302478">
              <w:rPr>
                <w:sz w:val="20"/>
                <w:szCs w:val="20"/>
              </w:rPr>
              <w:t xml:space="preserve">monitoring reports on </w:t>
            </w:r>
            <w:r w:rsidR="00720F04">
              <w:rPr>
                <w:sz w:val="20"/>
                <w:szCs w:val="20"/>
              </w:rPr>
              <w:t>E&amp;S</w:t>
            </w:r>
            <w:r w:rsidRPr="00302478">
              <w:rPr>
                <w:sz w:val="20"/>
                <w:szCs w:val="20"/>
              </w:rPr>
              <w:t xml:space="preserve"> performance in accordance with the metrics specified in the respective bidding documents and contracts and submit such reports to the Association.</w:t>
            </w:r>
          </w:p>
        </w:tc>
        <w:tc>
          <w:tcPr>
            <w:tcW w:w="3150" w:type="dxa"/>
            <w:tcBorders>
              <w:bottom w:val="single" w:sz="4" w:space="0" w:color="000000" w:themeColor="text1"/>
            </w:tcBorders>
          </w:tcPr>
          <w:p w14:paraId="2A59431E" w14:textId="0C246CFF" w:rsidR="007757EF" w:rsidRPr="00302478" w:rsidRDefault="00EF1316" w:rsidP="00EF1316">
            <w:pPr>
              <w:keepLines/>
              <w:widowControl w:val="0"/>
              <w:jc w:val="both"/>
              <w:rPr>
                <w:rFonts w:eastAsia="Times New Roman"/>
                <w:sz w:val="20"/>
                <w:szCs w:val="20"/>
              </w:rPr>
            </w:pPr>
            <w:r w:rsidRPr="00EF1316">
              <w:rPr>
                <w:rFonts w:eastAsia="Times New Roman" w:cstheme="minorHAnsi"/>
                <w:bCs/>
                <w:sz w:val="20"/>
                <w:szCs w:val="20"/>
              </w:rPr>
              <w:t xml:space="preserve">Submit the </w:t>
            </w:r>
            <w:r w:rsidR="00C062B3">
              <w:rPr>
                <w:rFonts w:eastAsia="Times New Roman" w:cstheme="minorHAnsi"/>
                <w:bCs/>
                <w:sz w:val="20"/>
                <w:szCs w:val="20"/>
              </w:rPr>
              <w:t>monthly</w:t>
            </w:r>
            <w:r w:rsidR="00C062B3" w:rsidRPr="00EF1316">
              <w:rPr>
                <w:rFonts w:eastAsia="Times New Roman" w:cstheme="minorHAnsi"/>
                <w:bCs/>
                <w:sz w:val="20"/>
                <w:szCs w:val="20"/>
              </w:rPr>
              <w:t xml:space="preserve"> </w:t>
            </w:r>
            <w:r w:rsidRPr="00EF1316">
              <w:rPr>
                <w:rFonts w:eastAsia="Times New Roman" w:cstheme="minorHAnsi"/>
                <w:bCs/>
                <w:sz w:val="20"/>
                <w:szCs w:val="20"/>
              </w:rPr>
              <w:t xml:space="preserve">reports to the Association </w:t>
            </w:r>
            <w:r w:rsidR="00C062B3">
              <w:rPr>
                <w:rFonts w:eastAsia="Times New Roman" w:cstheme="minorHAnsi"/>
                <w:bCs/>
                <w:sz w:val="20"/>
                <w:szCs w:val="20"/>
              </w:rPr>
              <w:t xml:space="preserve">upon request or </w:t>
            </w:r>
            <w:r w:rsidRPr="00EF1316">
              <w:rPr>
                <w:rFonts w:eastAsia="Times New Roman" w:cstheme="minorHAnsi"/>
                <w:bCs/>
                <w:sz w:val="20"/>
                <w:szCs w:val="20"/>
              </w:rPr>
              <w:t xml:space="preserve">as annexes to the reports to be submitted under </w:t>
            </w:r>
            <w:proofErr w:type="gramStart"/>
            <w:r w:rsidRPr="00EF1316">
              <w:rPr>
                <w:rFonts w:eastAsia="Times New Roman" w:cstheme="minorHAnsi"/>
                <w:bCs/>
                <w:sz w:val="20"/>
                <w:szCs w:val="20"/>
              </w:rPr>
              <w:t>action</w:t>
            </w:r>
            <w:proofErr w:type="gramEnd"/>
            <w:r w:rsidRPr="00EF1316">
              <w:rPr>
                <w:rFonts w:eastAsia="Times New Roman" w:cstheme="minorHAnsi"/>
                <w:bCs/>
                <w:sz w:val="20"/>
                <w:szCs w:val="20"/>
              </w:rPr>
              <w:t xml:space="preserve"> </w:t>
            </w:r>
            <w:r>
              <w:rPr>
                <w:rFonts w:eastAsia="Times New Roman" w:cstheme="minorHAnsi"/>
                <w:bCs/>
                <w:sz w:val="20"/>
                <w:szCs w:val="20"/>
              </w:rPr>
              <w:t xml:space="preserve">C </w:t>
            </w:r>
            <w:r w:rsidR="00C062B3">
              <w:rPr>
                <w:rFonts w:eastAsia="Times New Roman" w:cstheme="minorHAnsi"/>
                <w:bCs/>
                <w:sz w:val="20"/>
                <w:szCs w:val="20"/>
              </w:rPr>
              <w:t>a</w:t>
            </w:r>
            <w:r w:rsidRPr="00EF1316">
              <w:rPr>
                <w:rFonts w:eastAsia="Times New Roman" w:cstheme="minorHAnsi"/>
                <w:bCs/>
                <w:sz w:val="20"/>
                <w:szCs w:val="20"/>
              </w:rPr>
              <w:t>bove</w:t>
            </w:r>
            <w:r>
              <w:rPr>
                <w:rFonts w:eastAsia="Times New Roman" w:cstheme="minorHAnsi"/>
                <w:bCs/>
                <w:sz w:val="20"/>
                <w:szCs w:val="20"/>
              </w:rPr>
              <w:t>.</w:t>
            </w:r>
          </w:p>
        </w:tc>
        <w:tc>
          <w:tcPr>
            <w:tcW w:w="2160" w:type="dxa"/>
            <w:tcBorders>
              <w:bottom w:val="single" w:sz="4" w:space="0" w:color="000000" w:themeColor="text1"/>
            </w:tcBorders>
          </w:tcPr>
          <w:p w14:paraId="3D709FEE" w14:textId="70F31267" w:rsidR="007757EF" w:rsidRPr="00302478" w:rsidRDefault="00031307" w:rsidP="00031307">
            <w:pPr>
              <w:keepLines/>
              <w:widowControl w:val="0"/>
              <w:jc w:val="both"/>
              <w:rPr>
                <w:rFonts w:cstheme="minorHAnsi"/>
                <w:sz w:val="20"/>
                <w:szCs w:val="20"/>
              </w:rPr>
            </w:pPr>
            <w:r w:rsidRPr="00031307">
              <w:rPr>
                <w:rFonts w:cstheme="minorHAnsi"/>
                <w:sz w:val="20"/>
                <w:szCs w:val="20"/>
              </w:rPr>
              <w:t>Ministry of Urban</w:t>
            </w:r>
            <w:r w:rsidR="00F0648A">
              <w:rPr>
                <w:rFonts w:cstheme="minorHAnsi"/>
                <w:sz w:val="20"/>
                <w:szCs w:val="20"/>
              </w:rPr>
              <w:t xml:space="preserve"> and</w:t>
            </w:r>
            <w:r w:rsidRPr="00031307">
              <w:rPr>
                <w:rFonts w:cstheme="minorHAnsi"/>
                <w:sz w:val="20"/>
                <w:szCs w:val="20"/>
              </w:rPr>
              <w:t xml:space="preserve"> Infrastructure</w:t>
            </w:r>
            <w:r w:rsidR="00A32621">
              <w:rPr>
                <w:rFonts w:cstheme="minorHAnsi"/>
                <w:sz w:val="20"/>
                <w:szCs w:val="20"/>
              </w:rPr>
              <w:t>/</w:t>
            </w:r>
            <w:r w:rsidR="00F0648A">
              <w:rPr>
                <w:rFonts w:cstheme="minorHAnsi"/>
                <w:sz w:val="20"/>
                <w:szCs w:val="20"/>
              </w:rPr>
              <w:t>F</w:t>
            </w:r>
            <w:r w:rsidR="00A32621">
              <w:rPr>
                <w:rFonts w:cstheme="minorHAnsi"/>
                <w:sz w:val="20"/>
                <w:szCs w:val="20"/>
              </w:rPr>
              <w:t>PCU</w:t>
            </w:r>
            <w:r w:rsidRPr="00031307">
              <w:rPr>
                <w:rFonts w:cstheme="minorHAnsi"/>
                <w:sz w:val="20"/>
                <w:szCs w:val="20"/>
              </w:rPr>
              <w:t xml:space="preserve">, Regions, </w:t>
            </w:r>
            <w:r w:rsidR="00F0648A">
              <w:rPr>
                <w:rFonts w:cstheme="minorHAnsi"/>
                <w:sz w:val="20"/>
                <w:szCs w:val="20"/>
              </w:rPr>
              <w:t>town/</w:t>
            </w:r>
            <w:r w:rsidRPr="00031307">
              <w:rPr>
                <w:rFonts w:cstheme="minorHAnsi"/>
                <w:sz w:val="20"/>
                <w:szCs w:val="20"/>
              </w:rPr>
              <w:t>city administrations</w:t>
            </w:r>
            <w:r>
              <w:rPr>
                <w:rFonts w:cstheme="minorHAnsi"/>
                <w:sz w:val="20"/>
                <w:szCs w:val="20"/>
              </w:rPr>
              <w:t>.</w:t>
            </w:r>
          </w:p>
        </w:tc>
      </w:tr>
      <w:tr w:rsidR="007757EF" w:rsidRPr="00302478" w14:paraId="2A3AD8DD" w14:textId="77777777">
        <w:trPr>
          <w:trHeight w:val="20"/>
        </w:trPr>
        <w:tc>
          <w:tcPr>
            <w:tcW w:w="625" w:type="dxa"/>
            <w:tcBorders>
              <w:bottom w:val="single" w:sz="4" w:space="0" w:color="000000" w:themeColor="text1"/>
            </w:tcBorders>
          </w:tcPr>
          <w:p w14:paraId="3006CA57" w14:textId="77777777" w:rsidR="007757EF" w:rsidRPr="00302478" w:rsidRDefault="007757EF">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0F8D3783" w14:textId="77777777" w:rsidR="007757EF" w:rsidRPr="00302478" w:rsidRDefault="007757EF">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2ABC62FB" w14:textId="77777777" w:rsidR="00271C16" w:rsidRDefault="00271C16" w:rsidP="00BE7074">
            <w:pPr>
              <w:jc w:val="both"/>
            </w:pPr>
          </w:p>
          <w:p w14:paraId="2DD01092" w14:textId="073FBFB4" w:rsidR="00BE7074" w:rsidRPr="00BE7074" w:rsidRDefault="00BE7074" w:rsidP="00F35BB2">
            <w:pPr>
              <w:rPr>
                <w:sz w:val="20"/>
                <w:szCs w:val="20"/>
              </w:rPr>
            </w:pPr>
            <w:r w:rsidRPr="00BE7074">
              <w:rPr>
                <w:sz w:val="20"/>
                <w:szCs w:val="20"/>
              </w:rPr>
              <w:t xml:space="preserve">The </w:t>
            </w:r>
            <w:r w:rsidR="00F0648A">
              <w:rPr>
                <w:sz w:val="20"/>
                <w:szCs w:val="20"/>
              </w:rPr>
              <w:t>FPCU</w:t>
            </w:r>
            <w:r w:rsidRPr="00BE7074">
              <w:rPr>
                <w:sz w:val="20"/>
                <w:szCs w:val="20"/>
              </w:rPr>
              <w:t xml:space="preserve"> shall be responsible </w:t>
            </w:r>
            <w:r w:rsidR="00F0648A">
              <w:rPr>
                <w:sz w:val="20"/>
                <w:szCs w:val="20"/>
              </w:rPr>
              <w:t>for</w:t>
            </w:r>
            <w:r w:rsidRPr="00BE7074">
              <w:rPr>
                <w:sz w:val="20"/>
                <w:szCs w:val="20"/>
              </w:rPr>
              <w:t xml:space="preserve"> </w:t>
            </w:r>
            <w:r w:rsidR="00F0648A">
              <w:rPr>
                <w:sz w:val="20"/>
                <w:szCs w:val="20"/>
              </w:rPr>
              <w:t>p</w:t>
            </w:r>
            <w:r w:rsidRPr="00BE7074">
              <w:rPr>
                <w:sz w:val="20"/>
                <w:szCs w:val="20"/>
              </w:rPr>
              <w:t>romptly notif</w:t>
            </w:r>
            <w:r w:rsidR="00B82DF2">
              <w:rPr>
                <w:sz w:val="20"/>
                <w:szCs w:val="20"/>
              </w:rPr>
              <w:t>y</w:t>
            </w:r>
            <w:r w:rsidR="00F0648A">
              <w:rPr>
                <w:sz w:val="20"/>
                <w:szCs w:val="20"/>
              </w:rPr>
              <w:t>ing</w:t>
            </w:r>
            <w:r w:rsidRPr="00BE7074">
              <w:rPr>
                <w:sz w:val="20"/>
                <w:szCs w:val="20"/>
              </w:rPr>
              <w:t xml:space="preserve"> the Association of any incident or accident related to the Project which has, or is likely to have, a significant adverse effect on the environment, the affected communities, the public or workers, including, inter alia, cases of SEA</w:t>
            </w:r>
            <w:r w:rsidR="00E93443">
              <w:rPr>
                <w:sz w:val="20"/>
                <w:szCs w:val="20"/>
              </w:rPr>
              <w:t>/SH</w:t>
            </w:r>
            <w:r w:rsidRPr="00BE7074">
              <w:rPr>
                <w:sz w:val="20"/>
                <w:szCs w:val="20"/>
              </w:rPr>
              <w:t xml:space="preserve">, , and accidents that result in death, serious or multiple injury that may result in disability. Provide sufficient </w:t>
            </w:r>
            <w:proofErr w:type="gramStart"/>
            <w:r w:rsidRPr="00BE7074">
              <w:rPr>
                <w:sz w:val="20"/>
                <w:szCs w:val="20"/>
              </w:rPr>
              <w:t>detail</w:t>
            </w:r>
            <w:proofErr w:type="gramEnd"/>
            <w:r w:rsidRPr="00BE7074">
              <w:rPr>
                <w:sz w:val="20"/>
                <w:szCs w:val="20"/>
              </w:rPr>
              <w:t xml:space="preserve"> regarding the scope, severity, and possible causes of the incident or accident, indicating immediate measures taken or that are planned to be taken to address it, and any information provided by any contractor and/or supervising firm, as appropriate. </w:t>
            </w:r>
            <w:r w:rsidR="00C062B3" w:rsidRPr="00302478">
              <w:rPr>
                <w:sz w:val="20"/>
                <w:szCs w:val="20"/>
              </w:rPr>
              <w:t>Provide available details of the incident</w:t>
            </w:r>
            <w:r w:rsidR="00C062B3">
              <w:rPr>
                <w:sz w:val="20"/>
                <w:szCs w:val="20"/>
              </w:rPr>
              <w:t xml:space="preserve"> or accident</w:t>
            </w:r>
            <w:r w:rsidR="00C062B3" w:rsidRPr="00302478">
              <w:rPr>
                <w:sz w:val="20"/>
                <w:szCs w:val="20"/>
              </w:rPr>
              <w:t xml:space="preserve"> to the Association upon request.</w:t>
            </w:r>
          </w:p>
          <w:p w14:paraId="22186EB5" w14:textId="4AEC4AAF" w:rsidR="00BE7074" w:rsidRPr="00BE7074" w:rsidRDefault="00BE7074" w:rsidP="00BE7074">
            <w:pPr>
              <w:jc w:val="both"/>
              <w:rPr>
                <w:sz w:val="20"/>
                <w:szCs w:val="20"/>
              </w:rPr>
            </w:pPr>
          </w:p>
          <w:p w14:paraId="52DC27C6" w14:textId="20CA6B52" w:rsidR="00E979F8" w:rsidRPr="00302478" w:rsidRDefault="00E979F8" w:rsidP="00E979F8">
            <w:pPr>
              <w:rPr>
                <w:sz w:val="20"/>
                <w:szCs w:val="20"/>
              </w:rPr>
            </w:pPr>
            <w:r w:rsidRPr="00302478">
              <w:rPr>
                <w:sz w:val="20"/>
                <w:szCs w:val="20"/>
              </w:rPr>
              <w:t xml:space="preserve">Arrange for an appropriate </w:t>
            </w:r>
            <w:r w:rsidRPr="00182255">
              <w:rPr>
                <w:sz w:val="20"/>
                <w:szCs w:val="20"/>
              </w:rPr>
              <w:t xml:space="preserve">review </w:t>
            </w:r>
            <w:r w:rsidRPr="0049100A">
              <w:rPr>
                <w:sz w:val="20"/>
                <w:szCs w:val="20"/>
              </w:rPr>
              <w:t xml:space="preserve">of </w:t>
            </w:r>
            <w:r w:rsidRPr="00182255">
              <w:rPr>
                <w:sz w:val="20"/>
                <w:szCs w:val="20"/>
              </w:rPr>
              <w:t>the</w:t>
            </w:r>
            <w:r w:rsidRPr="00302478">
              <w:rPr>
                <w:sz w:val="20"/>
                <w:szCs w:val="20"/>
              </w:rPr>
              <w:t xml:space="preserve"> incident</w:t>
            </w:r>
            <w:r>
              <w:rPr>
                <w:sz w:val="20"/>
                <w:szCs w:val="20"/>
              </w:rPr>
              <w:t xml:space="preserve"> or accident</w:t>
            </w:r>
            <w:r w:rsidRPr="00302478">
              <w:rPr>
                <w:sz w:val="20"/>
                <w:szCs w:val="20"/>
              </w:rPr>
              <w:t xml:space="preserve"> to establish </w:t>
            </w:r>
            <w:r>
              <w:rPr>
                <w:sz w:val="20"/>
                <w:szCs w:val="20"/>
              </w:rPr>
              <w:t>its</w:t>
            </w:r>
            <w:r w:rsidRPr="00302478">
              <w:rPr>
                <w:sz w:val="20"/>
                <w:szCs w:val="20"/>
              </w:rPr>
              <w:t xml:space="preserve"> immediate, underlying and root causes.  Prepare, agree with the Association</w:t>
            </w:r>
            <w:r>
              <w:rPr>
                <w:sz w:val="20"/>
                <w:szCs w:val="20"/>
              </w:rPr>
              <w:t xml:space="preserve">, </w:t>
            </w:r>
            <w:r w:rsidRPr="00302478">
              <w:rPr>
                <w:sz w:val="20"/>
                <w:szCs w:val="20"/>
              </w:rPr>
              <w:t>and implement a Corrective Action Plan that sets out the measures and actions to be taken to address the</w:t>
            </w:r>
            <w:r>
              <w:rPr>
                <w:sz w:val="20"/>
                <w:szCs w:val="20"/>
              </w:rPr>
              <w:t xml:space="preserve"> incident or accident and prevent its recurrence</w:t>
            </w:r>
            <w:r w:rsidRPr="00302478">
              <w:rPr>
                <w:sz w:val="20"/>
                <w:szCs w:val="20"/>
              </w:rPr>
              <w:t xml:space="preserve">. </w:t>
            </w:r>
          </w:p>
          <w:p w14:paraId="7831D3A5" w14:textId="77777777" w:rsidR="007757EF" w:rsidRPr="00302478" w:rsidRDefault="007757EF">
            <w:pPr>
              <w:rPr>
                <w:sz w:val="20"/>
                <w:szCs w:val="20"/>
              </w:rPr>
            </w:pPr>
          </w:p>
          <w:p w14:paraId="2A916A10" w14:textId="1A5E1D2D" w:rsidR="007757EF" w:rsidRPr="00302478" w:rsidRDefault="007757EF">
            <w:pPr>
              <w:rPr>
                <w:b/>
                <w:bCs/>
                <w:sz w:val="20"/>
                <w:szCs w:val="20"/>
              </w:rPr>
            </w:pPr>
          </w:p>
        </w:tc>
        <w:tc>
          <w:tcPr>
            <w:tcW w:w="3150" w:type="dxa"/>
            <w:tcBorders>
              <w:bottom w:val="single" w:sz="4" w:space="0" w:color="000000" w:themeColor="text1"/>
            </w:tcBorders>
          </w:tcPr>
          <w:p w14:paraId="19A30BD9" w14:textId="77777777" w:rsidR="00550B40" w:rsidRDefault="00550B40" w:rsidP="00550B40">
            <w:pPr>
              <w:keepLines/>
              <w:widowControl w:val="0"/>
              <w:jc w:val="both"/>
              <w:rPr>
                <w:rFonts w:eastAsia="Times New Roman"/>
                <w:sz w:val="20"/>
                <w:szCs w:val="20"/>
              </w:rPr>
            </w:pPr>
          </w:p>
          <w:p w14:paraId="68E401BF" w14:textId="77777777" w:rsidR="00550B40" w:rsidRDefault="00550B40" w:rsidP="00550B40">
            <w:pPr>
              <w:keepLines/>
              <w:widowControl w:val="0"/>
              <w:jc w:val="both"/>
              <w:rPr>
                <w:rFonts w:eastAsia="Times New Roman"/>
                <w:sz w:val="20"/>
                <w:szCs w:val="20"/>
              </w:rPr>
            </w:pPr>
          </w:p>
          <w:p w14:paraId="0730A532" w14:textId="15EECE13" w:rsidR="00550B40" w:rsidRPr="00550B40" w:rsidRDefault="00550B40" w:rsidP="00550B40">
            <w:pPr>
              <w:keepLines/>
              <w:widowControl w:val="0"/>
              <w:jc w:val="both"/>
              <w:rPr>
                <w:rFonts w:eastAsia="Times New Roman"/>
                <w:sz w:val="20"/>
                <w:szCs w:val="20"/>
              </w:rPr>
            </w:pPr>
            <w:r w:rsidRPr="00550B40">
              <w:rPr>
                <w:rFonts w:eastAsia="Times New Roman"/>
                <w:sz w:val="20"/>
                <w:szCs w:val="20"/>
              </w:rPr>
              <w:t xml:space="preserve">Notify the Association no later than </w:t>
            </w:r>
            <w:r w:rsidR="00B82DF2">
              <w:rPr>
                <w:rFonts w:eastAsia="Times New Roman"/>
                <w:sz w:val="20"/>
                <w:szCs w:val="20"/>
              </w:rPr>
              <w:t>forty-eight (</w:t>
            </w:r>
            <w:r w:rsidRPr="00550B40">
              <w:rPr>
                <w:rFonts w:eastAsia="Times New Roman"/>
                <w:sz w:val="20"/>
                <w:szCs w:val="20"/>
              </w:rPr>
              <w:t>48</w:t>
            </w:r>
            <w:r w:rsidR="00B82DF2">
              <w:rPr>
                <w:rFonts w:eastAsia="Times New Roman"/>
                <w:sz w:val="20"/>
                <w:szCs w:val="20"/>
              </w:rPr>
              <w:t>)</w:t>
            </w:r>
            <w:r w:rsidRPr="00550B40">
              <w:rPr>
                <w:rFonts w:eastAsia="Times New Roman"/>
                <w:sz w:val="20"/>
                <w:szCs w:val="20"/>
              </w:rPr>
              <w:t xml:space="preserve"> hours after </w:t>
            </w:r>
            <w:proofErr w:type="gramStart"/>
            <w:r w:rsidRPr="00550B40">
              <w:rPr>
                <w:rFonts w:eastAsia="Times New Roman"/>
                <w:sz w:val="20"/>
                <w:szCs w:val="20"/>
              </w:rPr>
              <w:t>learning of</w:t>
            </w:r>
            <w:proofErr w:type="gramEnd"/>
            <w:r w:rsidRPr="00550B40">
              <w:rPr>
                <w:rFonts w:eastAsia="Times New Roman"/>
                <w:sz w:val="20"/>
                <w:szCs w:val="20"/>
              </w:rPr>
              <w:t xml:space="preserve"> the incident or accident. </w:t>
            </w:r>
            <w:r w:rsidR="00E979F8">
              <w:rPr>
                <w:rFonts w:eastAsia="Times New Roman"/>
                <w:sz w:val="20"/>
                <w:szCs w:val="20"/>
              </w:rPr>
              <w:t>P</w:t>
            </w:r>
            <w:r w:rsidR="00E979F8" w:rsidRPr="00302478">
              <w:rPr>
                <w:rFonts w:eastAsia="Times New Roman"/>
                <w:sz w:val="20"/>
                <w:szCs w:val="20"/>
              </w:rPr>
              <w:t>rovide available details upon request.</w:t>
            </w:r>
          </w:p>
          <w:p w14:paraId="703E1BBE" w14:textId="77777777" w:rsidR="00550B40" w:rsidRPr="00550B40" w:rsidRDefault="00550B40" w:rsidP="00550B40">
            <w:pPr>
              <w:keepLines/>
              <w:widowControl w:val="0"/>
              <w:jc w:val="both"/>
              <w:rPr>
                <w:rFonts w:eastAsia="Times New Roman"/>
                <w:sz w:val="20"/>
                <w:szCs w:val="20"/>
              </w:rPr>
            </w:pPr>
          </w:p>
          <w:p w14:paraId="10347CDE" w14:textId="77777777" w:rsidR="00550B40" w:rsidRDefault="00550B40" w:rsidP="00550B40">
            <w:pPr>
              <w:keepLines/>
              <w:widowControl w:val="0"/>
              <w:jc w:val="both"/>
              <w:rPr>
                <w:rFonts w:eastAsia="Times New Roman"/>
                <w:sz w:val="20"/>
                <w:szCs w:val="20"/>
              </w:rPr>
            </w:pPr>
          </w:p>
          <w:p w14:paraId="48FD20D1" w14:textId="77777777" w:rsidR="00550B40" w:rsidRDefault="00550B40" w:rsidP="00550B40">
            <w:pPr>
              <w:keepLines/>
              <w:widowControl w:val="0"/>
              <w:jc w:val="both"/>
              <w:rPr>
                <w:rFonts w:eastAsia="Times New Roman"/>
                <w:sz w:val="20"/>
                <w:szCs w:val="20"/>
              </w:rPr>
            </w:pPr>
          </w:p>
          <w:p w14:paraId="1743B7E5" w14:textId="77777777" w:rsidR="00550B40" w:rsidRDefault="00550B40" w:rsidP="00550B40">
            <w:pPr>
              <w:keepLines/>
              <w:widowControl w:val="0"/>
              <w:jc w:val="both"/>
              <w:rPr>
                <w:rFonts w:eastAsia="Times New Roman"/>
                <w:sz w:val="20"/>
                <w:szCs w:val="20"/>
              </w:rPr>
            </w:pPr>
          </w:p>
          <w:p w14:paraId="44D2E9DB" w14:textId="77777777" w:rsidR="00550B40" w:rsidRDefault="00550B40" w:rsidP="00550B40">
            <w:pPr>
              <w:keepLines/>
              <w:widowControl w:val="0"/>
              <w:jc w:val="both"/>
              <w:rPr>
                <w:rFonts w:eastAsia="Times New Roman"/>
                <w:sz w:val="20"/>
                <w:szCs w:val="20"/>
              </w:rPr>
            </w:pPr>
          </w:p>
          <w:p w14:paraId="482CA003" w14:textId="77777777" w:rsidR="00E979F8" w:rsidRDefault="00E979F8" w:rsidP="00550B40">
            <w:pPr>
              <w:keepLines/>
              <w:widowControl w:val="0"/>
              <w:jc w:val="both"/>
              <w:rPr>
                <w:rFonts w:eastAsia="Times New Roman"/>
                <w:sz w:val="20"/>
                <w:szCs w:val="20"/>
              </w:rPr>
            </w:pPr>
          </w:p>
          <w:p w14:paraId="716E253B" w14:textId="153C4A54" w:rsidR="007757EF" w:rsidRPr="00302478" w:rsidRDefault="00E979F8">
            <w:pPr>
              <w:keepLines/>
              <w:widowControl w:val="0"/>
              <w:rPr>
                <w:sz w:val="20"/>
                <w:szCs w:val="20"/>
              </w:rPr>
            </w:pPr>
            <w:r w:rsidRPr="00302478">
              <w:rPr>
                <w:rFonts w:eastAsia="Times New Roman"/>
                <w:sz w:val="20"/>
                <w:szCs w:val="20"/>
              </w:rPr>
              <w:t xml:space="preserve">Provide </w:t>
            </w:r>
            <w:r>
              <w:rPr>
                <w:rFonts w:eastAsia="Times New Roman"/>
                <w:sz w:val="20"/>
                <w:szCs w:val="20"/>
              </w:rPr>
              <w:t>review</w:t>
            </w:r>
            <w:r w:rsidRPr="00302478">
              <w:rPr>
                <w:rFonts w:eastAsia="Times New Roman"/>
                <w:sz w:val="20"/>
                <w:szCs w:val="20"/>
              </w:rPr>
              <w:t xml:space="preserve"> report and Corrective Action Plan to the Association</w:t>
            </w:r>
            <w:r>
              <w:rPr>
                <w:rFonts w:eastAsia="Times New Roman"/>
                <w:sz w:val="20"/>
                <w:szCs w:val="20"/>
              </w:rPr>
              <w:t xml:space="preserve"> no later than</w:t>
            </w:r>
            <w:r w:rsidR="00B82DF2">
              <w:rPr>
                <w:rFonts w:eastAsia="Times New Roman"/>
                <w:sz w:val="20"/>
                <w:szCs w:val="20"/>
              </w:rPr>
              <w:t xml:space="preserve"> ten</w:t>
            </w:r>
            <w:r>
              <w:rPr>
                <w:rFonts w:eastAsia="Times New Roman"/>
                <w:sz w:val="20"/>
                <w:szCs w:val="20"/>
              </w:rPr>
              <w:t xml:space="preserve"> </w:t>
            </w:r>
            <w:r w:rsidR="00B82DF2">
              <w:rPr>
                <w:rFonts w:eastAsia="Times New Roman"/>
                <w:sz w:val="20"/>
                <w:szCs w:val="20"/>
              </w:rPr>
              <w:t>(</w:t>
            </w:r>
            <w:r>
              <w:rPr>
                <w:rFonts w:eastAsia="Times New Roman"/>
                <w:sz w:val="20"/>
                <w:szCs w:val="20"/>
              </w:rPr>
              <w:t>10</w:t>
            </w:r>
            <w:r w:rsidR="00B82DF2">
              <w:rPr>
                <w:rFonts w:eastAsia="Times New Roman"/>
                <w:sz w:val="20"/>
                <w:szCs w:val="20"/>
              </w:rPr>
              <w:t>)</w:t>
            </w:r>
            <w:r>
              <w:rPr>
                <w:rFonts w:eastAsia="Times New Roman"/>
                <w:sz w:val="20"/>
                <w:szCs w:val="20"/>
              </w:rPr>
              <w:t xml:space="preserve"> days following the submission of the initial notice, unless a different timeframe is agreed to in writing by</w:t>
            </w:r>
            <w:r w:rsidRPr="00302478">
              <w:rPr>
                <w:rFonts w:eastAsia="Times New Roman"/>
                <w:sz w:val="20"/>
                <w:szCs w:val="20"/>
              </w:rPr>
              <w:t xml:space="preserve"> the Association</w:t>
            </w:r>
            <w:r>
              <w:rPr>
                <w:rFonts w:eastAsia="Times New Roman"/>
                <w:sz w:val="20"/>
                <w:szCs w:val="20"/>
              </w:rPr>
              <w:t>.</w:t>
            </w:r>
          </w:p>
        </w:tc>
        <w:tc>
          <w:tcPr>
            <w:tcW w:w="2160" w:type="dxa"/>
            <w:tcBorders>
              <w:bottom w:val="single" w:sz="4" w:space="0" w:color="000000" w:themeColor="text1"/>
            </w:tcBorders>
          </w:tcPr>
          <w:p w14:paraId="64B23680" w14:textId="77777777" w:rsidR="007757EF" w:rsidRDefault="007757EF">
            <w:pPr>
              <w:keepLines/>
              <w:widowControl w:val="0"/>
              <w:rPr>
                <w:rFonts w:cstheme="minorHAnsi"/>
                <w:sz w:val="20"/>
                <w:szCs w:val="20"/>
              </w:rPr>
            </w:pPr>
          </w:p>
          <w:p w14:paraId="24D390F7" w14:textId="77777777" w:rsidR="00BA67F4" w:rsidRDefault="00BA67F4">
            <w:pPr>
              <w:keepLines/>
              <w:widowControl w:val="0"/>
              <w:rPr>
                <w:rFonts w:cstheme="minorHAnsi"/>
                <w:sz w:val="20"/>
                <w:szCs w:val="20"/>
              </w:rPr>
            </w:pPr>
          </w:p>
          <w:p w14:paraId="29973E39" w14:textId="157718E9" w:rsidR="00BA67F4" w:rsidRPr="00302478" w:rsidRDefault="00BA67F4">
            <w:pPr>
              <w:keepLines/>
              <w:widowControl w:val="0"/>
              <w:rPr>
                <w:rFonts w:cstheme="minorHAnsi"/>
                <w:sz w:val="20"/>
                <w:szCs w:val="20"/>
              </w:rPr>
            </w:pPr>
            <w:r w:rsidRPr="00BA67F4">
              <w:rPr>
                <w:rFonts w:cstheme="minorHAnsi"/>
                <w:sz w:val="20"/>
                <w:szCs w:val="20"/>
              </w:rPr>
              <w:t>Ministry of Urban and Infrastructure</w:t>
            </w:r>
            <w:r w:rsidR="00A32621">
              <w:rPr>
                <w:rFonts w:cstheme="minorHAnsi"/>
                <w:sz w:val="20"/>
                <w:szCs w:val="20"/>
              </w:rPr>
              <w:t>/</w:t>
            </w:r>
            <w:r w:rsidR="00B82DF2">
              <w:rPr>
                <w:rFonts w:cstheme="minorHAnsi"/>
                <w:sz w:val="20"/>
                <w:szCs w:val="20"/>
              </w:rPr>
              <w:t>F</w:t>
            </w:r>
            <w:r w:rsidRPr="00BA67F4">
              <w:rPr>
                <w:rFonts w:cstheme="minorHAnsi"/>
                <w:sz w:val="20"/>
                <w:szCs w:val="20"/>
              </w:rPr>
              <w:t xml:space="preserve">PCU, </w:t>
            </w:r>
            <w:proofErr w:type="spellStart"/>
            <w:r w:rsidR="00B82DF2">
              <w:rPr>
                <w:rFonts w:cstheme="minorHAnsi"/>
                <w:sz w:val="20"/>
                <w:szCs w:val="20"/>
              </w:rPr>
              <w:t>MoLs</w:t>
            </w:r>
            <w:proofErr w:type="spellEnd"/>
            <w:r w:rsidR="00B82DF2">
              <w:rPr>
                <w:rFonts w:cstheme="minorHAnsi"/>
                <w:sz w:val="20"/>
                <w:szCs w:val="20"/>
              </w:rPr>
              <w:t xml:space="preserve"> and</w:t>
            </w:r>
            <w:r w:rsidRPr="00BA67F4">
              <w:rPr>
                <w:rFonts w:cstheme="minorHAnsi"/>
                <w:sz w:val="20"/>
                <w:szCs w:val="20"/>
              </w:rPr>
              <w:t xml:space="preserve"> </w:t>
            </w:r>
            <w:proofErr w:type="spellStart"/>
            <w:r w:rsidRPr="00BA67F4">
              <w:rPr>
                <w:rFonts w:cstheme="minorHAnsi"/>
                <w:sz w:val="20"/>
                <w:szCs w:val="20"/>
              </w:rPr>
              <w:t>MoWSA</w:t>
            </w:r>
            <w:proofErr w:type="spellEnd"/>
            <w:r w:rsidR="002F6105">
              <w:rPr>
                <w:rFonts w:cstheme="minorHAnsi"/>
                <w:sz w:val="20"/>
                <w:szCs w:val="20"/>
              </w:rPr>
              <w:t>.</w:t>
            </w:r>
            <w:r w:rsidRPr="00BA67F4">
              <w:rPr>
                <w:rFonts w:cstheme="minorHAnsi"/>
                <w:sz w:val="20"/>
                <w:szCs w:val="20"/>
              </w:rPr>
              <w:t xml:space="preserve">  </w:t>
            </w:r>
          </w:p>
        </w:tc>
      </w:tr>
      <w:tr w:rsidR="007757EF" w:rsidRPr="00302478" w14:paraId="0ECA729A" w14:textId="77777777">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pPr>
              <w:keepLines/>
              <w:widowControl w:val="0"/>
              <w:rPr>
                <w:rFonts w:cstheme="minorHAnsi"/>
                <w:sz w:val="20"/>
                <w:szCs w:val="20"/>
              </w:rPr>
            </w:pPr>
            <w:r w:rsidRPr="00302478">
              <w:rPr>
                <w:rFonts w:cstheme="minorHAnsi"/>
                <w:b/>
                <w:sz w:val="20"/>
                <w:szCs w:val="20"/>
              </w:rPr>
              <w:t>ESS 1</w:t>
            </w:r>
            <w:proofErr w:type="gramStart"/>
            <w:r w:rsidRPr="00302478">
              <w:rPr>
                <w:rFonts w:cstheme="minorHAnsi"/>
                <w:b/>
                <w:sz w:val="20"/>
                <w:szCs w:val="20"/>
              </w:rPr>
              <w:t>:  ASSESSMENT</w:t>
            </w:r>
            <w:proofErr w:type="gramEnd"/>
            <w:r w:rsidRPr="00302478">
              <w:rPr>
                <w:rFonts w:cstheme="minorHAnsi"/>
                <w:b/>
                <w:sz w:val="20"/>
                <w:szCs w:val="20"/>
              </w:rPr>
              <w:t xml:space="preserve"> AND MANAGEMENT OF ENVIRONMENTAL AND SOCIAL RISKS AND IMPACTS</w:t>
            </w:r>
          </w:p>
        </w:tc>
      </w:tr>
      <w:tr w:rsidR="007757EF" w:rsidRPr="00302478" w14:paraId="05ACC65E" w14:textId="77777777">
        <w:trPr>
          <w:trHeight w:val="20"/>
        </w:trPr>
        <w:tc>
          <w:tcPr>
            <w:tcW w:w="625" w:type="dxa"/>
          </w:tcPr>
          <w:p w14:paraId="079B407C" w14:textId="77777777" w:rsidR="007757EF" w:rsidRPr="00302478" w:rsidRDefault="007757EF">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7757EF" w:rsidRPr="00302478" w:rsidRDefault="007757EF">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1DC08B78" w14:textId="77777777" w:rsidR="007757EF" w:rsidRPr="00302478" w:rsidRDefault="007757EF">
            <w:pPr>
              <w:keepLines/>
              <w:widowControl w:val="0"/>
              <w:rPr>
                <w:rFonts w:cstheme="minorHAnsi"/>
                <w:sz w:val="20"/>
                <w:szCs w:val="20"/>
              </w:rPr>
            </w:pPr>
          </w:p>
          <w:p w14:paraId="376901B6" w14:textId="2B32EFDB" w:rsidR="00324E31" w:rsidRPr="00324E31" w:rsidRDefault="0056190F" w:rsidP="00324E31">
            <w:pPr>
              <w:keepLines/>
              <w:widowControl w:val="0"/>
              <w:jc w:val="both"/>
              <w:rPr>
                <w:sz w:val="20"/>
                <w:szCs w:val="20"/>
              </w:rPr>
            </w:pPr>
            <w:r>
              <w:rPr>
                <w:sz w:val="20"/>
                <w:szCs w:val="20"/>
              </w:rPr>
              <w:t>Update and i</w:t>
            </w:r>
            <w:r w:rsidR="00324E31" w:rsidRPr="00324E31">
              <w:rPr>
                <w:sz w:val="20"/>
                <w:szCs w:val="20"/>
              </w:rPr>
              <w:t xml:space="preserve">mplement the environmental and social risk management instruments prepared for the  </w:t>
            </w:r>
            <w:r w:rsidR="00312081">
              <w:rPr>
                <w:sz w:val="20"/>
                <w:szCs w:val="20"/>
              </w:rPr>
              <w:t xml:space="preserve">parent </w:t>
            </w:r>
            <w:r w:rsidR="00324E31" w:rsidRPr="00324E31">
              <w:rPr>
                <w:sz w:val="20"/>
                <w:szCs w:val="20"/>
              </w:rPr>
              <w:t>Project</w:t>
            </w:r>
            <w:r w:rsidR="00A95B62">
              <w:rPr>
                <w:sz w:val="20"/>
                <w:szCs w:val="20"/>
              </w:rPr>
              <w:t xml:space="preserve">, namely, the </w:t>
            </w:r>
            <w:r w:rsidR="00312081">
              <w:rPr>
                <w:sz w:val="20"/>
                <w:szCs w:val="20"/>
              </w:rPr>
              <w:t>ESMF</w:t>
            </w:r>
            <w:r w:rsidR="00324E31" w:rsidRPr="00324E31">
              <w:rPr>
                <w:sz w:val="20"/>
                <w:szCs w:val="20"/>
              </w:rPr>
              <w:t xml:space="preserve">, Resettlement  </w:t>
            </w:r>
            <w:r w:rsidR="00A679BF">
              <w:rPr>
                <w:sz w:val="20"/>
                <w:szCs w:val="20"/>
              </w:rPr>
              <w:t xml:space="preserve">Policy </w:t>
            </w:r>
            <w:r w:rsidR="00324E31" w:rsidRPr="00324E31">
              <w:rPr>
                <w:sz w:val="20"/>
                <w:szCs w:val="20"/>
              </w:rPr>
              <w:t>Framework</w:t>
            </w:r>
            <w:r w:rsidR="00312081">
              <w:rPr>
                <w:sz w:val="20"/>
                <w:szCs w:val="20"/>
              </w:rPr>
              <w:t xml:space="preserve"> (R</w:t>
            </w:r>
            <w:r w:rsidR="00A679BF">
              <w:rPr>
                <w:sz w:val="20"/>
                <w:szCs w:val="20"/>
              </w:rPr>
              <w:t>P</w:t>
            </w:r>
            <w:r w:rsidR="00312081">
              <w:rPr>
                <w:sz w:val="20"/>
                <w:szCs w:val="20"/>
              </w:rPr>
              <w:t>F)</w:t>
            </w:r>
            <w:r w:rsidR="00324E31" w:rsidRPr="00324E31">
              <w:rPr>
                <w:sz w:val="20"/>
                <w:szCs w:val="20"/>
              </w:rPr>
              <w:t xml:space="preserve">, Social Risk Assessment, GBV Risk Assessment and </w:t>
            </w:r>
            <w:r w:rsidR="00E979F8">
              <w:rPr>
                <w:sz w:val="20"/>
                <w:szCs w:val="20"/>
              </w:rPr>
              <w:t>A</w:t>
            </w:r>
            <w:r w:rsidR="00324E31" w:rsidRPr="00324E31">
              <w:rPr>
                <w:sz w:val="20"/>
                <w:szCs w:val="20"/>
              </w:rPr>
              <w:t xml:space="preserve">ction </w:t>
            </w:r>
            <w:r w:rsidR="00E979F8">
              <w:rPr>
                <w:sz w:val="20"/>
                <w:szCs w:val="20"/>
              </w:rPr>
              <w:t>P</w:t>
            </w:r>
            <w:r w:rsidR="00324E31" w:rsidRPr="00324E31">
              <w:rPr>
                <w:sz w:val="20"/>
                <w:szCs w:val="20"/>
              </w:rPr>
              <w:t>lan, Stakeholder Engagement Plan</w:t>
            </w:r>
            <w:r w:rsidR="00312081">
              <w:rPr>
                <w:sz w:val="20"/>
                <w:szCs w:val="20"/>
              </w:rPr>
              <w:t xml:space="preserve"> (SEP)</w:t>
            </w:r>
            <w:r w:rsidR="00324E31" w:rsidRPr="00324E31">
              <w:rPr>
                <w:sz w:val="20"/>
                <w:szCs w:val="20"/>
              </w:rPr>
              <w:t xml:space="preserve">, and Labor Management Procedures </w:t>
            </w:r>
            <w:r w:rsidR="00312081">
              <w:rPr>
                <w:sz w:val="20"/>
                <w:szCs w:val="20"/>
              </w:rPr>
              <w:t xml:space="preserve">(LMP) </w:t>
            </w:r>
            <w:r w:rsidR="00324E31" w:rsidRPr="00324E31">
              <w:rPr>
                <w:sz w:val="20"/>
                <w:szCs w:val="20"/>
              </w:rPr>
              <w:t xml:space="preserve">to identify and assess the environmental and social risks and impacts of the Project and provide for appropriate mitigation measures in a manner acceptable to the Association and consistent with the </w:t>
            </w:r>
            <w:r w:rsidR="00512BAD">
              <w:rPr>
                <w:sz w:val="20"/>
                <w:szCs w:val="20"/>
              </w:rPr>
              <w:t xml:space="preserve">Association’s </w:t>
            </w:r>
            <w:r w:rsidR="00324E31" w:rsidRPr="00324E31">
              <w:rPr>
                <w:sz w:val="20"/>
                <w:szCs w:val="20"/>
              </w:rPr>
              <w:t xml:space="preserve">ESF. </w:t>
            </w:r>
          </w:p>
          <w:p w14:paraId="52737F47" w14:textId="77777777" w:rsidR="00324E31" w:rsidRPr="00324E31" w:rsidRDefault="00324E31" w:rsidP="00324E31">
            <w:pPr>
              <w:keepLines/>
              <w:widowControl w:val="0"/>
              <w:rPr>
                <w:sz w:val="20"/>
                <w:szCs w:val="20"/>
              </w:rPr>
            </w:pPr>
          </w:p>
          <w:p w14:paraId="33E6B0AB" w14:textId="77777777" w:rsidR="00324E31" w:rsidRPr="00324E31" w:rsidRDefault="00324E31" w:rsidP="00324E31">
            <w:pPr>
              <w:keepLines/>
              <w:widowControl w:val="0"/>
              <w:jc w:val="both"/>
              <w:rPr>
                <w:sz w:val="20"/>
                <w:szCs w:val="20"/>
              </w:rPr>
            </w:pPr>
            <w:r w:rsidRPr="00324E31">
              <w:rPr>
                <w:sz w:val="20"/>
                <w:szCs w:val="20"/>
              </w:rPr>
              <w:t>In terms of site-specific subprojects:</w:t>
            </w:r>
          </w:p>
          <w:p w14:paraId="34145CD9" w14:textId="18F31BD1" w:rsidR="00324E31" w:rsidRPr="00324E31" w:rsidRDefault="00324E31" w:rsidP="00324E31">
            <w:pPr>
              <w:keepLines/>
              <w:widowControl w:val="0"/>
              <w:jc w:val="both"/>
              <w:rPr>
                <w:sz w:val="20"/>
                <w:szCs w:val="20"/>
              </w:rPr>
            </w:pPr>
            <w:r w:rsidRPr="00324E31">
              <w:rPr>
                <w:sz w:val="20"/>
                <w:szCs w:val="20"/>
              </w:rPr>
              <w:t xml:space="preserve">1. Prepare and implement ESMPs for public work or other relevant subprojects and Project activities. </w:t>
            </w:r>
          </w:p>
          <w:p w14:paraId="049C01A8" w14:textId="391D4B4C" w:rsidR="007757EF" w:rsidRDefault="00324E31" w:rsidP="00324E31">
            <w:pPr>
              <w:keepLines/>
              <w:widowControl w:val="0"/>
              <w:jc w:val="both"/>
              <w:rPr>
                <w:sz w:val="20"/>
                <w:szCs w:val="20"/>
              </w:rPr>
            </w:pPr>
            <w:r w:rsidRPr="00324E31">
              <w:rPr>
                <w:sz w:val="20"/>
                <w:szCs w:val="20"/>
              </w:rPr>
              <w:lastRenderedPageBreak/>
              <w:t xml:space="preserve">2. Regional and city project implementing entities should also adopt and implement the subproject site-specific ESMPs as set out in the </w:t>
            </w:r>
            <w:r w:rsidR="00296840">
              <w:rPr>
                <w:sz w:val="20"/>
                <w:szCs w:val="20"/>
              </w:rPr>
              <w:t xml:space="preserve">updated </w:t>
            </w:r>
            <w:r w:rsidRPr="00324E31">
              <w:rPr>
                <w:sz w:val="20"/>
                <w:szCs w:val="20"/>
              </w:rPr>
              <w:t xml:space="preserve">ESMF. The proposed subprojects and Project activities described in the exclusion list set out in the </w:t>
            </w:r>
            <w:r w:rsidR="00296840">
              <w:rPr>
                <w:sz w:val="20"/>
                <w:szCs w:val="20"/>
              </w:rPr>
              <w:t xml:space="preserve">updated </w:t>
            </w:r>
            <w:r w:rsidRPr="00324E31">
              <w:rPr>
                <w:sz w:val="20"/>
                <w:szCs w:val="20"/>
              </w:rPr>
              <w:t>ESMF shall be ineligible to receive financing under the Project.</w:t>
            </w:r>
          </w:p>
          <w:p w14:paraId="69F2A9EB" w14:textId="77777777" w:rsidR="00324E31" w:rsidRPr="00302478" w:rsidRDefault="00324E31" w:rsidP="00324E31">
            <w:pPr>
              <w:keepLines/>
              <w:widowControl w:val="0"/>
              <w:jc w:val="both"/>
              <w:rPr>
                <w:sz w:val="20"/>
                <w:szCs w:val="20"/>
              </w:rPr>
            </w:pPr>
          </w:p>
          <w:p w14:paraId="6FF84EBD" w14:textId="27A932CF" w:rsidR="007757EF" w:rsidRPr="00302478" w:rsidRDefault="007757EF">
            <w:pPr>
              <w:keepLines/>
              <w:widowControl w:val="0"/>
              <w:rPr>
                <w:rFonts w:cstheme="minorHAnsi"/>
                <w:b/>
                <w:color w:val="4472C4" w:themeColor="accent1"/>
                <w:sz w:val="20"/>
                <w:szCs w:val="20"/>
              </w:rPr>
            </w:pPr>
          </w:p>
        </w:tc>
        <w:tc>
          <w:tcPr>
            <w:tcW w:w="3150" w:type="dxa"/>
          </w:tcPr>
          <w:p w14:paraId="449C55AF" w14:textId="77777777" w:rsidR="00C97B87" w:rsidRDefault="00C97B87" w:rsidP="00C97B87">
            <w:pPr>
              <w:rPr>
                <w:rFonts w:eastAsia="Times New Roman"/>
                <w:sz w:val="20"/>
                <w:szCs w:val="20"/>
              </w:rPr>
            </w:pPr>
          </w:p>
          <w:p w14:paraId="7B1BC71B" w14:textId="77777777" w:rsidR="00C97B87" w:rsidRDefault="00C97B87" w:rsidP="00C97B87">
            <w:pPr>
              <w:rPr>
                <w:rFonts w:eastAsia="Times New Roman"/>
                <w:sz w:val="20"/>
                <w:szCs w:val="20"/>
              </w:rPr>
            </w:pPr>
          </w:p>
          <w:p w14:paraId="2F2E5565" w14:textId="33DE81FF" w:rsidR="00C97B87" w:rsidRPr="00C97B87" w:rsidRDefault="00C97B87" w:rsidP="00C97B87">
            <w:pPr>
              <w:jc w:val="both"/>
              <w:rPr>
                <w:sz w:val="20"/>
                <w:szCs w:val="20"/>
              </w:rPr>
            </w:pPr>
            <w:r w:rsidRPr="00C97B87">
              <w:rPr>
                <w:sz w:val="20"/>
                <w:szCs w:val="20"/>
              </w:rPr>
              <w:t xml:space="preserve">Instruments prepared for the </w:t>
            </w:r>
            <w:r w:rsidR="00312081">
              <w:rPr>
                <w:sz w:val="20"/>
                <w:szCs w:val="20"/>
              </w:rPr>
              <w:t xml:space="preserve">parent </w:t>
            </w:r>
            <w:r w:rsidR="00512BAD">
              <w:rPr>
                <w:sz w:val="20"/>
                <w:szCs w:val="20"/>
              </w:rPr>
              <w:t>P</w:t>
            </w:r>
            <w:r w:rsidRPr="00C97B87">
              <w:rPr>
                <w:sz w:val="20"/>
                <w:szCs w:val="20"/>
              </w:rPr>
              <w:t xml:space="preserve">roject shall be </w:t>
            </w:r>
            <w:r w:rsidR="00312081">
              <w:rPr>
                <w:sz w:val="20"/>
                <w:szCs w:val="20"/>
              </w:rPr>
              <w:t xml:space="preserve">updated and </w:t>
            </w:r>
            <w:r w:rsidRPr="00C97B87">
              <w:rPr>
                <w:sz w:val="20"/>
                <w:szCs w:val="20"/>
              </w:rPr>
              <w:t xml:space="preserve">implemented throughout Project implementation. </w:t>
            </w:r>
          </w:p>
          <w:p w14:paraId="0666F4CD" w14:textId="77777777" w:rsidR="007757EF" w:rsidRPr="00C97B87" w:rsidRDefault="007757EF" w:rsidP="00C97B87">
            <w:pPr>
              <w:jc w:val="both"/>
              <w:rPr>
                <w:rFonts w:cstheme="minorHAnsi"/>
                <w:sz w:val="20"/>
                <w:szCs w:val="20"/>
              </w:rPr>
            </w:pPr>
          </w:p>
          <w:p w14:paraId="62D2C932" w14:textId="77777777" w:rsidR="00233DCA" w:rsidRDefault="00233DCA" w:rsidP="00233DCA">
            <w:pPr>
              <w:keepLines/>
              <w:widowControl w:val="0"/>
              <w:rPr>
                <w:rFonts w:eastAsia="Times New Roman"/>
                <w:sz w:val="20"/>
                <w:szCs w:val="20"/>
              </w:rPr>
            </w:pPr>
          </w:p>
          <w:p w14:paraId="27F1ECA9" w14:textId="77777777" w:rsidR="00233DCA" w:rsidRDefault="00233DCA" w:rsidP="00233DCA">
            <w:pPr>
              <w:keepLines/>
              <w:widowControl w:val="0"/>
              <w:rPr>
                <w:rFonts w:eastAsia="Times New Roman"/>
                <w:sz w:val="20"/>
                <w:szCs w:val="20"/>
              </w:rPr>
            </w:pPr>
          </w:p>
          <w:p w14:paraId="774B9200" w14:textId="4B7D7B59" w:rsidR="00233DCA" w:rsidRPr="00233DCA" w:rsidRDefault="00233DCA" w:rsidP="00233DCA">
            <w:pPr>
              <w:keepLines/>
              <w:widowControl w:val="0"/>
              <w:rPr>
                <w:rFonts w:eastAsia="Times New Roman"/>
                <w:sz w:val="20"/>
                <w:szCs w:val="20"/>
              </w:rPr>
            </w:pPr>
            <w:r w:rsidRPr="00233DCA">
              <w:rPr>
                <w:rFonts w:eastAsia="Times New Roman"/>
                <w:sz w:val="20"/>
                <w:szCs w:val="20"/>
              </w:rPr>
              <w:t>In terms of site-specific sub projects: -</w:t>
            </w:r>
          </w:p>
          <w:p w14:paraId="292CEF28" w14:textId="77777777" w:rsidR="00233DCA" w:rsidRPr="00233DCA" w:rsidRDefault="00233DCA" w:rsidP="00233DCA">
            <w:pPr>
              <w:keepLines/>
              <w:widowControl w:val="0"/>
              <w:rPr>
                <w:rFonts w:eastAsia="Times New Roman"/>
                <w:sz w:val="20"/>
                <w:szCs w:val="20"/>
              </w:rPr>
            </w:pPr>
          </w:p>
          <w:p w14:paraId="385F1153" w14:textId="6EE434DA" w:rsidR="00233DCA" w:rsidRPr="00302478" w:rsidRDefault="00233DCA" w:rsidP="00F35BB2">
            <w:pPr>
              <w:keepLines/>
              <w:widowControl w:val="0"/>
              <w:jc w:val="both"/>
              <w:rPr>
                <w:rFonts w:eastAsia="Times New Roman"/>
                <w:sz w:val="20"/>
                <w:szCs w:val="20"/>
              </w:rPr>
            </w:pPr>
            <w:r w:rsidRPr="00233DCA">
              <w:rPr>
                <w:rFonts w:eastAsia="Times New Roman"/>
                <w:sz w:val="20"/>
                <w:szCs w:val="20"/>
              </w:rPr>
              <w:lastRenderedPageBreak/>
              <w:t>1. Prepare ESMP prior to the commencement of public work activities and thereafter implement the ESMP throughout Project implementation.</w:t>
            </w:r>
          </w:p>
          <w:p w14:paraId="088E2EA5" w14:textId="06877BB1" w:rsidR="007757EF" w:rsidRPr="00302478" w:rsidRDefault="00233DCA" w:rsidP="00233DCA">
            <w:pPr>
              <w:keepLines/>
              <w:widowControl w:val="0"/>
              <w:jc w:val="both"/>
              <w:rPr>
                <w:rFonts w:eastAsia="Times New Roman"/>
                <w:sz w:val="20"/>
                <w:szCs w:val="20"/>
              </w:rPr>
            </w:pPr>
            <w:r w:rsidRPr="00233DCA">
              <w:rPr>
                <w:rFonts w:eastAsia="Times New Roman"/>
                <w:sz w:val="20"/>
                <w:szCs w:val="20"/>
              </w:rPr>
              <w:t>2. Adopt the ESMP before launching the bidding process for the respective subproject prior to the carrying out of construction works that requires the adoption of such ESMP. Once adopted, implement the respective ESMP throughout Project implementation.</w:t>
            </w:r>
          </w:p>
        </w:tc>
        <w:tc>
          <w:tcPr>
            <w:tcW w:w="2160" w:type="dxa"/>
          </w:tcPr>
          <w:p w14:paraId="08BFEB17" w14:textId="77777777" w:rsidR="007757EF" w:rsidRDefault="007757EF">
            <w:pPr>
              <w:keepLines/>
              <w:widowControl w:val="0"/>
              <w:rPr>
                <w:rFonts w:cstheme="minorHAnsi"/>
                <w:sz w:val="20"/>
                <w:szCs w:val="20"/>
              </w:rPr>
            </w:pPr>
          </w:p>
          <w:p w14:paraId="51A0175A" w14:textId="41C08C5E" w:rsidR="005B7B37" w:rsidRPr="00302478" w:rsidRDefault="005B7B37">
            <w:pPr>
              <w:keepLines/>
              <w:widowControl w:val="0"/>
              <w:rPr>
                <w:rFonts w:cstheme="minorHAnsi"/>
                <w:sz w:val="20"/>
                <w:szCs w:val="20"/>
              </w:rPr>
            </w:pPr>
            <w:r w:rsidRPr="005B7B37">
              <w:rPr>
                <w:rFonts w:cstheme="minorHAnsi"/>
                <w:sz w:val="20"/>
                <w:szCs w:val="20"/>
              </w:rPr>
              <w:t>Ministry of Urban and Infrastructure</w:t>
            </w:r>
            <w:r w:rsidR="00A76094">
              <w:rPr>
                <w:rFonts w:cstheme="minorHAnsi"/>
                <w:sz w:val="20"/>
                <w:szCs w:val="20"/>
              </w:rPr>
              <w:t>/</w:t>
            </w:r>
            <w:r w:rsidR="00512BAD">
              <w:rPr>
                <w:rFonts w:cstheme="minorHAnsi"/>
                <w:sz w:val="20"/>
                <w:szCs w:val="20"/>
              </w:rPr>
              <w:t>F</w:t>
            </w:r>
            <w:r w:rsidRPr="005B7B37">
              <w:rPr>
                <w:rFonts w:cstheme="minorHAnsi"/>
                <w:sz w:val="20"/>
                <w:szCs w:val="20"/>
              </w:rPr>
              <w:t>PCU</w:t>
            </w:r>
            <w:r w:rsidR="00E979F8" w:rsidRPr="005B7B37">
              <w:rPr>
                <w:rFonts w:cstheme="minorHAnsi"/>
                <w:sz w:val="20"/>
                <w:szCs w:val="20"/>
              </w:rPr>
              <w:t>,</w:t>
            </w:r>
            <w:r w:rsidRPr="005B7B37">
              <w:rPr>
                <w:rFonts w:cstheme="minorHAnsi"/>
                <w:sz w:val="20"/>
                <w:szCs w:val="20"/>
              </w:rPr>
              <w:t xml:space="preserve"> </w:t>
            </w:r>
            <w:proofErr w:type="spellStart"/>
            <w:r w:rsidR="00512BAD">
              <w:rPr>
                <w:rFonts w:cstheme="minorHAnsi"/>
                <w:sz w:val="20"/>
                <w:szCs w:val="20"/>
              </w:rPr>
              <w:t>MoLS</w:t>
            </w:r>
            <w:proofErr w:type="spellEnd"/>
            <w:r w:rsidR="00512BAD">
              <w:rPr>
                <w:rFonts w:cstheme="minorHAnsi"/>
                <w:sz w:val="20"/>
                <w:szCs w:val="20"/>
              </w:rPr>
              <w:t xml:space="preserve"> and</w:t>
            </w:r>
            <w:r w:rsidR="00037C6C">
              <w:rPr>
                <w:rFonts w:cstheme="minorHAnsi"/>
                <w:sz w:val="20"/>
                <w:szCs w:val="20"/>
              </w:rPr>
              <w:t xml:space="preserve"> </w:t>
            </w:r>
            <w:proofErr w:type="spellStart"/>
            <w:r w:rsidR="00914662" w:rsidRPr="00914662">
              <w:rPr>
                <w:rFonts w:ascii="Calibri" w:eastAsia="MS Mincho" w:hAnsi="Calibri" w:cs="Calibri"/>
              </w:rPr>
              <w:t>MoWSA</w:t>
            </w:r>
            <w:proofErr w:type="spellEnd"/>
            <w:r>
              <w:rPr>
                <w:rFonts w:cstheme="minorHAnsi"/>
                <w:sz w:val="20"/>
                <w:szCs w:val="20"/>
              </w:rPr>
              <w:t>.</w:t>
            </w:r>
          </w:p>
        </w:tc>
      </w:tr>
      <w:tr w:rsidR="00AA19C1" w:rsidRPr="00302478" w14:paraId="39FB1C2B" w14:textId="77777777" w:rsidTr="006A23C1">
        <w:trPr>
          <w:trHeight w:val="20"/>
        </w:trPr>
        <w:tc>
          <w:tcPr>
            <w:tcW w:w="625" w:type="dxa"/>
          </w:tcPr>
          <w:p w14:paraId="042B5D6D" w14:textId="0FC67086" w:rsidR="00AA19C1" w:rsidRPr="00302478" w:rsidRDefault="00AA19C1">
            <w:pPr>
              <w:keepLines/>
              <w:widowControl w:val="0"/>
              <w:jc w:val="center"/>
              <w:rPr>
                <w:rFonts w:cstheme="minorHAnsi"/>
                <w:sz w:val="20"/>
                <w:szCs w:val="20"/>
              </w:rPr>
            </w:pPr>
            <w:r>
              <w:rPr>
                <w:rFonts w:cstheme="minorHAnsi"/>
                <w:sz w:val="20"/>
                <w:szCs w:val="20"/>
              </w:rPr>
              <w:t>1.2</w:t>
            </w:r>
          </w:p>
        </w:tc>
        <w:tc>
          <w:tcPr>
            <w:tcW w:w="8370" w:type="dxa"/>
          </w:tcPr>
          <w:p w14:paraId="4E57BCE1" w14:textId="77777777" w:rsidR="00AA19C1" w:rsidRPr="00881D66" w:rsidRDefault="00AA19C1" w:rsidP="00AA19C1">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747E2330" w14:textId="77777777" w:rsidR="00AA19C1" w:rsidRPr="00FA0A88" w:rsidRDefault="00AA19C1" w:rsidP="00AA19C1">
            <w:pPr>
              <w:keepLines/>
              <w:widowControl w:val="0"/>
              <w:rPr>
                <w:rFonts w:cstheme="minorHAnsi"/>
                <w:sz w:val="20"/>
                <w:szCs w:val="20"/>
              </w:rPr>
            </w:pPr>
          </w:p>
          <w:p w14:paraId="110FFCAB" w14:textId="12D5BDC1" w:rsidR="00AA19C1" w:rsidRDefault="009F3E4D" w:rsidP="00AA19C1">
            <w:pPr>
              <w:keepLines/>
              <w:widowControl w:val="0"/>
              <w:jc w:val="both"/>
              <w:rPr>
                <w:sz w:val="20"/>
                <w:szCs w:val="20"/>
              </w:rPr>
            </w:pPr>
            <w:r w:rsidRPr="009F3E4D">
              <w:rPr>
                <w:rFonts w:ascii="Calibri" w:hAnsi="Calibri" w:cs="Calibri"/>
                <w:sz w:val="20"/>
                <w:szCs w:val="20"/>
              </w:rPr>
              <w:t xml:space="preserve">Incorporate the relevant aspects of the ESCP, including, inter alia, the relevant E&amp;S instruments, the </w:t>
            </w:r>
            <w:r w:rsidR="00F628AB">
              <w:rPr>
                <w:rFonts w:ascii="Calibri" w:hAnsi="Calibri" w:cs="Calibri"/>
                <w:sz w:val="20"/>
                <w:szCs w:val="20"/>
              </w:rPr>
              <w:t>LMP</w:t>
            </w:r>
            <w:r w:rsidRPr="009F3E4D">
              <w:rPr>
                <w:rFonts w:ascii="Calibri" w:hAnsi="Calibri" w:cs="Calibri"/>
                <w:sz w:val="20"/>
                <w:szCs w:val="20"/>
              </w:rPr>
              <w:t>, and public works code of conduct, into the ESHS specifications of the procurement documents and contracts with contractors and supervising firms. Thereafter ensure that the contractors and supervising firms comply and cause subcontractors to comply with the ESHS specifications of their respective contracts</w:t>
            </w:r>
            <w:r w:rsidR="00674F9C">
              <w:rPr>
                <w:sz w:val="20"/>
                <w:szCs w:val="20"/>
              </w:rPr>
              <w:t xml:space="preserve">. </w:t>
            </w:r>
          </w:p>
          <w:p w14:paraId="7BD3263A" w14:textId="77777777" w:rsidR="00267F94" w:rsidRDefault="00267F94" w:rsidP="00AA19C1">
            <w:pPr>
              <w:keepLines/>
              <w:widowControl w:val="0"/>
              <w:jc w:val="both"/>
              <w:rPr>
                <w:sz w:val="20"/>
                <w:szCs w:val="20"/>
              </w:rPr>
            </w:pPr>
          </w:p>
          <w:p w14:paraId="0EABBFA5" w14:textId="210EE66C" w:rsidR="00267F94" w:rsidRPr="00A22534" w:rsidRDefault="00267F94" w:rsidP="00AA19C1">
            <w:pPr>
              <w:keepLines/>
              <w:widowControl w:val="0"/>
              <w:jc w:val="both"/>
              <w:rPr>
                <w:sz w:val="20"/>
                <w:szCs w:val="20"/>
              </w:rPr>
            </w:pPr>
          </w:p>
        </w:tc>
        <w:tc>
          <w:tcPr>
            <w:tcW w:w="3150" w:type="dxa"/>
          </w:tcPr>
          <w:p w14:paraId="35534EA4" w14:textId="77777777" w:rsidR="009F3E4D" w:rsidRDefault="009F3E4D" w:rsidP="009F3E4D">
            <w:pPr>
              <w:keepLines/>
              <w:widowControl w:val="0"/>
              <w:rPr>
                <w:rFonts w:eastAsia="Times New Roman" w:cstheme="minorHAnsi"/>
                <w:bCs/>
                <w:iCs/>
                <w:sz w:val="20"/>
                <w:szCs w:val="20"/>
              </w:rPr>
            </w:pPr>
          </w:p>
          <w:p w14:paraId="12BD0144" w14:textId="77777777" w:rsidR="009F3E4D" w:rsidRDefault="009F3E4D" w:rsidP="009F3E4D">
            <w:pPr>
              <w:keepLines/>
              <w:widowControl w:val="0"/>
              <w:rPr>
                <w:rFonts w:eastAsia="Times New Roman" w:cstheme="minorHAnsi"/>
                <w:bCs/>
                <w:iCs/>
                <w:sz w:val="20"/>
                <w:szCs w:val="20"/>
              </w:rPr>
            </w:pPr>
          </w:p>
          <w:p w14:paraId="3C3DA6EF" w14:textId="57FCA7C4" w:rsidR="009F3E4D" w:rsidRPr="009F3E4D" w:rsidRDefault="009F3E4D" w:rsidP="009F3E4D">
            <w:pPr>
              <w:keepLines/>
              <w:widowControl w:val="0"/>
              <w:rPr>
                <w:rFonts w:eastAsia="Times New Roman" w:cstheme="minorHAnsi"/>
                <w:bCs/>
                <w:iCs/>
                <w:sz w:val="20"/>
                <w:szCs w:val="20"/>
              </w:rPr>
            </w:pPr>
            <w:r w:rsidRPr="009F3E4D">
              <w:rPr>
                <w:rFonts w:eastAsia="Times New Roman" w:cstheme="minorHAnsi"/>
                <w:bCs/>
                <w:iCs/>
                <w:sz w:val="20"/>
                <w:szCs w:val="20"/>
              </w:rPr>
              <w:t xml:space="preserve">As part of the preparation of procurement documents and respective contracts. </w:t>
            </w:r>
          </w:p>
          <w:p w14:paraId="6DE3D463" w14:textId="70684590" w:rsidR="00AA19C1" w:rsidRPr="00302478" w:rsidRDefault="009F3E4D" w:rsidP="009F3E4D">
            <w:pPr>
              <w:keepLines/>
              <w:widowControl w:val="0"/>
              <w:rPr>
                <w:rFonts w:eastAsia="Calibri" w:cstheme="minorHAnsi"/>
                <w:sz w:val="20"/>
                <w:szCs w:val="20"/>
              </w:rPr>
            </w:pPr>
            <w:r w:rsidRPr="009F3E4D">
              <w:rPr>
                <w:rFonts w:eastAsia="Times New Roman" w:cstheme="minorHAnsi"/>
                <w:bCs/>
                <w:iCs/>
                <w:sz w:val="20"/>
                <w:szCs w:val="20"/>
              </w:rPr>
              <w:t>Supervise contractors throughout Project implementation.</w:t>
            </w:r>
            <w:r w:rsidR="00E979F8">
              <w:rPr>
                <w:rFonts w:eastAsia="Times New Roman" w:cstheme="minorHAnsi"/>
                <w:bCs/>
                <w:iCs/>
                <w:sz w:val="20"/>
                <w:szCs w:val="20"/>
              </w:rPr>
              <w:t xml:space="preserve"> Copies of relevant contracts provided to the Association upon request.</w:t>
            </w:r>
          </w:p>
        </w:tc>
        <w:tc>
          <w:tcPr>
            <w:tcW w:w="2160" w:type="dxa"/>
          </w:tcPr>
          <w:p w14:paraId="63CE9CC2" w14:textId="77777777" w:rsidR="00AA19C1" w:rsidRDefault="00AA19C1">
            <w:pPr>
              <w:keepLines/>
              <w:widowControl w:val="0"/>
              <w:rPr>
                <w:rFonts w:cstheme="minorHAnsi"/>
                <w:sz w:val="20"/>
                <w:szCs w:val="20"/>
              </w:rPr>
            </w:pPr>
          </w:p>
          <w:p w14:paraId="7E6C79D3" w14:textId="77777777" w:rsidR="005325F1" w:rsidRDefault="005325F1">
            <w:pPr>
              <w:keepLines/>
              <w:widowControl w:val="0"/>
              <w:rPr>
                <w:rFonts w:cstheme="minorHAnsi"/>
                <w:sz w:val="20"/>
                <w:szCs w:val="20"/>
              </w:rPr>
            </w:pPr>
          </w:p>
          <w:p w14:paraId="5857C3B0" w14:textId="41CBE84B" w:rsidR="005325F1" w:rsidRPr="00302478" w:rsidRDefault="005325F1">
            <w:pPr>
              <w:keepLines/>
              <w:widowControl w:val="0"/>
              <w:rPr>
                <w:rFonts w:cstheme="minorHAnsi"/>
                <w:sz w:val="20"/>
                <w:szCs w:val="20"/>
              </w:rPr>
            </w:pPr>
            <w:r w:rsidRPr="005325F1">
              <w:rPr>
                <w:rFonts w:cstheme="minorHAnsi"/>
                <w:sz w:val="20"/>
                <w:szCs w:val="20"/>
              </w:rPr>
              <w:t>Ministry of Urban and Infrastructure</w:t>
            </w:r>
            <w:r w:rsidR="00845428">
              <w:rPr>
                <w:rFonts w:cstheme="minorHAnsi"/>
                <w:sz w:val="20"/>
                <w:szCs w:val="20"/>
              </w:rPr>
              <w:t>/</w:t>
            </w:r>
            <w:r w:rsidR="00664FEC">
              <w:rPr>
                <w:rFonts w:cstheme="minorHAnsi"/>
                <w:sz w:val="20"/>
                <w:szCs w:val="20"/>
              </w:rPr>
              <w:t>F</w:t>
            </w:r>
            <w:r w:rsidR="00845428">
              <w:rPr>
                <w:rFonts w:cstheme="minorHAnsi"/>
                <w:sz w:val="20"/>
                <w:szCs w:val="20"/>
              </w:rPr>
              <w:t>PCU</w:t>
            </w:r>
          </w:p>
        </w:tc>
      </w:tr>
      <w:tr w:rsidR="007757EF" w:rsidRPr="00302478" w14:paraId="519A6939" w14:textId="77777777" w:rsidTr="00F35BB2">
        <w:trPr>
          <w:trHeight w:val="1808"/>
        </w:trPr>
        <w:tc>
          <w:tcPr>
            <w:tcW w:w="625" w:type="dxa"/>
          </w:tcPr>
          <w:p w14:paraId="5042C27D" w14:textId="5C30B1E0" w:rsidR="007757EF" w:rsidRPr="00302478" w:rsidRDefault="007757EF">
            <w:pPr>
              <w:keepLines/>
              <w:widowControl w:val="0"/>
              <w:jc w:val="center"/>
              <w:rPr>
                <w:rFonts w:cstheme="minorHAnsi"/>
                <w:sz w:val="20"/>
                <w:szCs w:val="20"/>
              </w:rPr>
            </w:pPr>
            <w:r w:rsidRPr="00302478">
              <w:rPr>
                <w:rFonts w:cstheme="minorHAnsi"/>
                <w:sz w:val="20"/>
                <w:szCs w:val="20"/>
              </w:rPr>
              <w:t>1.</w:t>
            </w:r>
            <w:r w:rsidR="00E50648">
              <w:rPr>
                <w:rFonts w:cstheme="minorHAnsi"/>
                <w:sz w:val="20"/>
                <w:szCs w:val="20"/>
              </w:rPr>
              <w:t>3</w:t>
            </w:r>
          </w:p>
        </w:tc>
        <w:tc>
          <w:tcPr>
            <w:tcW w:w="8370" w:type="dxa"/>
          </w:tcPr>
          <w:p w14:paraId="2C2C140C" w14:textId="77777777" w:rsidR="007757EF" w:rsidRPr="00302478" w:rsidRDefault="007757EF">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209D3A5" w14:textId="69EDA2D9" w:rsidR="007757EF" w:rsidRPr="00302478" w:rsidRDefault="007757EF">
            <w:pPr>
              <w:autoSpaceDE w:val="0"/>
              <w:autoSpaceDN w:val="0"/>
              <w:adjustRightInd w:val="0"/>
              <w:rPr>
                <w:rFonts w:eastAsia="Times New Roman"/>
                <w:color w:val="4472C4" w:themeColor="accent1"/>
                <w:sz w:val="20"/>
                <w:szCs w:val="20"/>
              </w:rPr>
            </w:pPr>
          </w:p>
          <w:p w14:paraId="5469CD44" w14:textId="17585579" w:rsidR="007757EF" w:rsidRPr="00302478" w:rsidRDefault="004D1DD9">
            <w:pPr>
              <w:keepLines/>
              <w:widowControl w:val="0"/>
              <w:rPr>
                <w:sz w:val="20"/>
                <w:szCs w:val="20"/>
              </w:rPr>
            </w:pPr>
            <w:r w:rsidRPr="008175D5">
              <w:rPr>
                <w:sz w:val="20"/>
                <w:szCs w:val="20"/>
              </w:rPr>
              <w:t xml:space="preserve">Ensure that the </w:t>
            </w:r>
            <w:proofErr w:type="gramStart"/>
            <w:r w:rsidRPr="008175D5">
              <w:rPr>
                <w:sz w:val="20"/>
                <w:szCs w:val="20"/>
              </w:rPr>
              <w:t>consultancies</w:t>
            </w:r>
            <w:proofErr w:type="gramEnd"/>
            <w:r w:rsidRPr="008175D5">
              <w:rPr>
                <w:sz w:val="20"/>
                <w:szCs w:val="20"/>
              </w:rPr>
              <w:t>, studies, and any other technical assistance activities under the Project are carried out in accordance with terms of reference acceptable to the Association, that are consistent with the ESSs. Thereafter ensure that the outputs of such activities comply with the terms of reference.</w:t>
            </w:r>
          </w:p>
        </w:tc>
        <w:tc>
          <w:tcPr>
            <w:tcW w:w="3150" w:type="dxa"/>
          </w:tcPr>
          <w:p w14:paraId="2892FE7D" w14:textId="77777777" w:rsidR="00EE5F67" w:rsidRDefault="00EE5F67">
            <w:pPr>
              <w:keepLines/>
              <w:widowControl w:val="0"/>
              <w:rPr>
                <w:rFonts w:eastAsia="Calibri" w:cstheme="minorHAnsi"/>
                <w:sz w:val="20"/>
                <w:szCs w:val="20"/>
              </w:rPr>
            </w:pPr>
          </w:p>
          <w:p w14:paraId="0660F1A9" w14:textId="77777777" w:rsidR="00EE5F67" w:rsidRDefault="00EE5F67">
            <w:pPr>
              <w:keepLines/>
              <w:widowControl w:val="0"/>
              <w:rPr>
                <w:rFonts w:eastAsia="Calibri" w:cstheme="minorHAnsi"/>
                <w:sz w:val="20"/>
                <w:szCs w:val="20"/>
              </w:rPr>
            </w:pPr>
          </w:p>
          <w:p w14:paraId="79F48F61" w14:textId="2A39CC57" w:rsidR="007757EF" w:rsidRPr="00302478" w:rsidRDefault="007757EF">
            <w:pPr>
              <w:keepLines/>
              <w:widowControl w:val="0"/>
              <w:rPr>
                <w:rFonts w:eastAsia="Calibri" w:cstheme="minorHAnsi"/>
                <w:sz w:val="20"/>
                <w:szCs w:val="20"/>
              </w:rPr>
            </w:pPr>
            <w:r w:rsidRPr="00302478">
              <w:rPr>
                <w:rFonts w:eastAsia="Calibri" w:cstheme="minorHAnsi"/>
                <w:sz w:val="20"/>
                <w:szCs w:val="20"/>
              </w:rPr>
              <w:t xml:space="preserve">Throughout Project implementation.  </w:t>
            </w:r>
          </w:p>
          <w:p w14:paraId="362D68BC" w14:textId="77777777" w:rsidR="007757EF" w:rsidRPr="00302478" w:rsidRDefault="007757EF">
            <w:pPr>
              <w:keepLines/>
              <w:widowControl w:val="0"/>
              <w:rPr>
                <w:rFonts w:eastAsia="Calibri" w:cstheme="minorHAnsi"/>
                <w:sz w:val="20"/>
                <w:szCs w:val="20"/>
              </w:rPr>
            </w:pPr>
          </w:p>
          <w:p w14:paraId="0717CEBD" w14:textId="77777777" w:rsidR="007757EF" w:rsidRPr="00302478" w:rsidRDefault="007757EF">
            <w:pPr>
              <w:keepLines/>
              <w:widowControl w:val="0"/>
              <w:rPr>
                <w:rFonts w:eastAsia="Times New Roman" w:cstheme="minorHAnsi"/>
                <w:bCs/>
                <w:sz w:val="20"/>
                <w:szCs w:val="20"/>
              </w:rPr>
            </w:pPr>
          </w:p>
        </w:tc>
        <w:tc>
          <w:tcPr>
            <w:tcW w:w="2160" w:type="dxa"/>
          </w:tcPr>
          <w:p w14:paraId="3762E55A" w14:textId="77777777" w:rsidR="007757EF" w:rsidRPr="00302478" w:rsidRDefault="007757EF">
            <w:pPr>
              <w:keepLines/>
              <w:widowControl w:val="0"/>
              <w:rPr>
                <w:rFonts w:cstheme="minorHAnsi"/>
                <w:sz w:val="20"/>
                <w:szCs w:val="20"/>
              </w:rPr>
            </w:pPr>
          </w:p>
          <w:p w14:paraId="68058C7A" w14:textId="50B2CB24" w:rsidR="007757EF" w:rsidRPr="00302478" w:rsidRDefault="008F080E">
            <w:pPr>
              <w:keepLines/>
              <w:widowControl w:val="0"/>
              <w:rPr>
                <w:rFonts w:cstheme="minorHAnsi"/>
                <w:sz w:val="20"/>
                <w:szCs w:val="20"/>
              </w:rPr>
            </w:pPr>
            <w:r w:rsidRPr="008F080E">
              <w:rPr>
                <w:rFonts w:cstheme="minorHAnsi"/>
                <w:sz w:val="20"/>
                <w:szCs w:val="20"/>
              </w:rPr>
              <w:t>Ministry of Urban and Infrastructure</w:t>
            </w:r>
            <w:r w:rsidR="00845428">
              <w:rPr>
                <w:rFonts w:cstheme="minorHAnsi"/>
                <w:sz w:val="20"/>
                <w:szCs w:val="20"/>
              </w:rPr>
              <w:t>/</w:t>
            </w:r>
            <w:r w:rsidRPr="008F080E">
              <w:rPr>
                <w:rFonts w:cstheme="minorHAnsi"/>
                <w:sz w:val="20"/>
                <w:szCs w:val="20"/>
              </w:rPr>
              <w:t xml:space="preserve"> </w:t>
            </w:r>
            <w:r w:rsidR="00664FEC">
              <w:rPr>
                <w:rFonts w:cstheme="minorHAnsi"/>
                <w:sz w:val="20"/>
                <w:szCs w:val="20"/>
              </w:rPr>
              <w:t>F</w:t>
            </w:r>
            <w:r w:rsidRPr="008F080E">
              <w:rPr>
                <w:rFonts w:cstheme="minorHAnsi"/>
                <w:sz w:val="20"/>
                <w:szCs w:val="20"/>
              </w:rPr>
              <w:t>PCU</w:t>
            </w:r>
            <w:r w:rsidR="00664FEC">
              <w:rPr>
                <w:rFonts w:cstheme="minorHAnsi"/>
                <w:sz w:val="20"/>
                <w:szCs w:val="20"/>
              </w:rPr>
              <w:t xml:space="preserve">, </w:t>
            </w:r>
            <w:proofErr w:type="spellStart"/>
            <w:r w:rsidR="00664FEC">
              <w:rPr>
                <w:rFonts w:cstheme="minorHAnsi"/>
                <w:sz w:val="20"/>
                <w:szCs w:val="20"/>
              </w:rPr>
              <w:t>MoLS</w:t>
            </w:r>
            <w:proofErr w:type="spellEnd"/>
            <w:r w:rsidR="00664FEC">
              <w:rPr>
                <w:rFonts w:cstheme="minorHAnsi"/>
                <w:sz w:val="20"/>
                <w:szCs w:val="20"/>
              </w:rPr>
              <w:t xml:space="preserve"> and MOWSA</w:t>
            </w:r>
          </w:p>
          <w:p w14:paraId="37EB1BE8" w14:textId="7627F200" w:rsidR="007757EF" w:rsidRPr="00302478" w:rsidRDefault="007757EF">
            <w:pPr>
              <w:keepLines/>
              <w:widowControl w:val="0"/>
              <w:rPr>
                <w:rFonts w:cstheme="minorHAnsi"/>
                <w:sz w:val="20"/>
                <w:szCs w:val="20"/>
              </w:rPr>
            </w:pPr>
          </w:p>
        </w:tc>
      </w:tr>
      <w:tr w:rsidR="007757EF" w:rsidRPr="00302478" w14:paraId="289D5239" w14:textId="77777777" w:rsidTr="00F35BB2">
        <w:trPr>
          <w:trHeight w:val="5219"/>
        </w:trPr>
        <w:tc>
          <w:tcPr>
            <w:tcW w:w="625" w:type="dxa"/>
          </w:tcPr>
          <w:p w14:paraId="2BC396A9" w14:textId="02299C0C" w:rsidR="007757EF" w:rsidRPr="00302478" w:rsidRDefault="007757EF">
            <w:pPr>
              <w:keepLines/>
              <w:widowControl w:val="0"/>
              <w:jc w:val="center"/>
              <w:rPr>
                <w:rFonts w:cstheme="minorHAnsi"/>
                <w:sz w:val="20"/>
                <w:szCs w:val="20"/>
              </w:rPr>
            </w:pPr>
            <w:r w:rsidRPr="00302478">
              <w:rPr>
                <w:rFonts w:cstheme="minorHAnsi"/>
                <w:sz w:val="20"/>
                <w:szCs w:val="20"/>
              </w:rPr>
              <w:lastRenderedPageBreak/>
              <w:t>1.</w:t>
            </w:r>
            <w:r w:rsidR="00E50648">
              <w:rPr>
                <w:rFonts w:cstheme="minorHAnsi"/>
                <w:sz w:val="20"/>
                <w:szCs w:val="20"/>
              </w:rPr>
              <w:t>4</w:t>
            </w:r>
          </w:p>
        </w:tc>
        <w:tc>
          <w:tcPr>
            <w:tcW w:w="8370" w:type="dxa"/>
          </w:tcPr>
          <w:p w14:paraId="09779AE7" w14:textId="52CAF620" w:rsidR="007757EF" w:rsidRPr="00302478" w:rsidRDefault="007757EF">
            <w:pPr>
              <w:keepLines/>
              <w:widowControl w:val="0"/>
              <w:jc w:val="both"/>
              <w:rPr>
                <w:rFonts w:cstheme="minorHAnsi"/>
                <w:b/>
                <w:color w:val="4472C4" w:themeColor="accent1"/>
                <w:sz w:val="20"/>
                <w:szCs w:val="20"/>
              </w:rPr>
            </w:pPr>
            <w:r w:rsidRPr="00302478">
              <w:rPr>
                <w:rFonts w:cstheme="minorHAnsi"/>
                <w:b/>
                <w:color w:val="4472C4" w:themeColor="accent1"/>
                <w:sz w:val="20"/>
                <w:szCs w:val="20"/>
              </w:rPr>
              <w:t>CONTINGENT EMERGENCY RESPONSE FINANCING</w:t>
            </w:r>
          </w:p>
          <w:p w14:paraId="24031ED2" w14:textId="77777777" w:rsidR="007757EF" w:rsidRPr="00302478" w:rsidRDefault="007757EF">
            <w:pPr>
              <w:keepLines/>
              <w:widowControl w:val="0"/>
              <w:jc w:val="both"/>
              <w:rPr>
                <w:rFonts w:cstheme="minorHAnsi"/>
                <w:b/>
                <w:color w:val="4472C4" w:themeColor="accent1"/>
                <w:sz w:val="20"/>
                <w:szCs w:val="20"/>
              </w:rPr>
            </w:pPr>
          </w:p>
          <w:p w14:paraId="02263739" w14:textId="2D4AA4D9" w:rsidR="00C80E2A" w:rsidRPr="00C80E2A" w:rsidRDefault="00C80E2A" w:rsidP="00C80E2A">
            <w:pPr>
              <w:keepLines/>
              <w:widowControl w:val="0"/>
              <w:jc w:val="both"/>
              <w:rPr>
                <w:rFonts w:cstheme="minorHAnsi"/>
                <w:sz w:val="20"/>
                <w:szCs w:val="20"/>
              </w:rPr>
            </w:pPr>
            <w:r w:rsidRPr="00C80E2A">
              <w:rPr>
                <w:rFonts w:eastAsia="Calibri" w:cstheme="minorHAnsi"/>
                <w:sz w:val="20"/>
                <w:szCs w:val="20"/>
              </w:rPr>
              <w:t xml:space="preserve">Adopt any E&amp;S instruments which may be required for activities under </w:t>
            </w:r>
            <w:r w:rsidRPr="00C80E2A">
              <w:rPr>
                <w:rFonts w:cstheme="minorHAnsi"/>
                <w:sz w:val="20"/>
                <w:szCs w:val="20"/>
              </w:rPr>
              <w:t xml:space="preserve">a CERC component </w:t>
            </w:r>
            <w:r w:rsidRPr="00C80E2A">
              <w:rPr>
                <w:rFonts w:eastAsia="Calibri" w:cstheme="minorHAnsi"/>
                <w:sz w:val="20"/>
                <w:szCs w:val="20"/>
              </w:rPr>
              <w:t>of the Project,</w:t>
            </w:r>
            <w:r w:rsidRPr="00C80E2A">
              <w:rPr>
                <w:rFonts w:cstheme="minorHAnsi"/>
                <w:sz w:val="20"/>
                <w:szCs w:val="20"/>
              </w:rPr>
              <w:t xml:space="preserve"> in accordance with a </w:t>
            </w:r>
            <w:r w:rsidRPr="00C80E2A">
              <w:rPr>
                <w:rFonts w:eastAsia="Calibri" w:cstheme="minorHAnsi"/>
                <w:sz w:val="20"/>
                <w:szCs w:val="20"/>
              </w:rPr>
              <w:t xml:space="preserve">CERC Manual and, if applicable, CERC-ESMF or CERC-ESMF Addendum </w:t>
            </w:r>
            <w:r w:rsidRPr="00C80E2A">
              <w:rPr>
                <w:rFonts w:cstheme="minorHAnsi"/>
                <w:sz w:val="20"/>
                <w:szCs w:val="20"/>
              </w:rPr>
              <w:t xml:space="preserve">and the ESSs, and thereafter implement the measures and actions required under E&amp;S instruments, within the timeframes specified in the </w:t>
            </w:r>
            <w:r w:rsidRPr="00C80E2A">
              <w:rPr>
                <w:rFonts w:eastAsia="Calibri" w:cstheme="minorHAnsi"/>
                <w:sz w:val="20"/>
                <w:szCs w:val="20"/>
              </w:rPr>
              <w:t xml:space="preserve">E&amp;S </w:t>
            </w:r>
            <w:r w:rsidRPr="00C80E2A">
              <w:rPr>
                <w:rFonts w:cstheme="minorHAnsi"/>
                <w:sz w:val="20"/>
                <w:szCs w:val="20"/>
              </w:rPr>
              <w:t>instruments throughout Project implementation.</w:t>
            </w:r>
          </w:p>
          <w:p w14:paraId="0F214480" w14:textId="77777777" w:rsidR="00C80E2A" w:rsidRPr="00C80E2A" w:rsidRDefault="00C80E2A" w:rsidP="00C80E2A">
            <w:pPr>
              <w:keepLines/>
              <w:widowControl w:val="0"/>
              <w:jc w:val="both"/>
              <w:rPr>
                <w:rFonts w:cstheme="minorHAnsi"/>
                <w:sz w:val="20"/>
                <w:szCs w:val="20"/>
              </w:rPr>
            </w:pPr>
          </w:p>
          <w:p w14:paraId="0A4D9E39" w14:textId="77777777" w:rsidR="00C80E2A" w:rsidRPr="00C80E2A" w:rsidRDefault="00C80E2A" w:rsidP="00C80E2A">
            <w:pPr>
              <w:keepLines/>
              <w:widowControl w:val="0"/>
              <w:jc w:val="both"/>
              <w:rPr>
                <w:rFonts w:cstheme="minorHAnsi"/>
                <w:sz w:val="20"/>
                <w:szCs w:val="20"/>
              </w:rPr>
            </w:pPr>
            <w:r w:rsidRPr="00C80E2A">
              <w:rPr>
                <w:rFonts w:cstheme="minorHAnsi"/>
                <w:sz w:val="20"/>
                <w:szCs w:val="20"/>
              </w:rPr>
              <w:t>Should the CERC component be activated:</w:t>
            </w:r>
          </w:p>
          <w:p w14:paraId="5EBBB245" w14:textId="77777777" w:rsidR="00C80E2A" w:rsidRPr="00C80E2A" w:rsidRDefault="00C80E2A" w:rsidP="00C80E2A">
            <w:pPr>
              <w:keepLines/>
              <w:widowControl w:val="0"/>
              <w:jc w:val="both"/>
              <w:rPr>
                <w:rFonts w:cstheme="minorHAnsi"/>
                <w:sz w:val="20"/>
                <w:szCs w:val="20"/>
              </w:rPr>
            </w:pPr>
          </w:p>
          <w:p w14:paraId="61B2D86E" w14:textId="77777777" w:rsidR="00C80E2A" w:rsidRPr="00C80E2A" w:rsidRDefault="00C80E2A" w:rsidP="00C80E2A">
            <w:pPr>
              <w:keepLines/>
              <w:widowControl w:val="0"/>
              <w:numPr>
                <w:ilvl w:val="0"/>
                <w:numId w:val="11"/>
              </w:numPr>
              <w:spacing w:after="240"/>
              <w:jc w:val="both"/>
              <w:rPr>
                <w:rFonts w:eastAsiaTheme="minorEastAsia" w:cstheme="minorHAnsi"/>
                <w:sz w:val="20"/>
                <w:szCs w:val="20"/>
              </w:rPr>
            </w:pPr>
            <w:r w:rsidRPr="00C80E2A">
              <w:rPr>
                <w:rFonts w:eastAsiaTheme="minorEastAsia" w:cstheme="minorHAnsi"/>
                <w:sz w:val="20"/>
                <w:szCs w:val="20"/>
              </w:rPr>
              <w:t xml:space="preserve">Include in the CERC Emergency Action Plan a description and assessment of the environmental and social characteristics, risks and impacts of the proposed activities, consistent with the CERC-ESMF. </w:t>
            </w:r>
          </w:p>
          <w:p w14:paraId="5F1E4029" w14:textId="77777777" w:rsidR="00C80E2A" w:rsidRDefault="00C80E2A" w:rsidP="00C80E2A">
            <w:pPr>
              <w:keepLines/>
              <w:widowControl w:val="0"/>
              <w:numPr>
                <w:ilvl w:val="0"/>
                <w:numId w:val="11"/>
              </w:numPr>
              <w:spacing w:after="240"/>
              <w:jc w:val="both"/>
              <w:rPr>
                <w:rFonts w:eastAsiaTheme="minorEastAsia" w:cstheme="minorHAnsi"/>
                <w:sz w:val="20"/>
                <w:szCs w:val="20"/>
              </w:rPr>
            </w:pPr>
            <w:r w:rsidRPr="00C80E2A">
              <w:rPr>
                <w:rFonts w:eastAsiaTheme="minorEastAsia" w:cstheme="minorHAnsi"/>
                <w:sz w:val="20"/>
                <w:szCs w:val="20"/>
              </w:rPr>
              <w:t>Prepare and disclose the respective environmental and social management measures and implement any updates to the Project ESMF and CERC-ESMF and other relevant E&amp;S plans/instruments, as agreed with the Association</w:t>
            </w:r>
          </w:p>
          <w:p w14:paraId="5D3F87B4" w14:textId="39A333D1" w:rsidR="00C332F2" w:rsidRPr="00C332F2" w:rsidRDefault="00C80E2A" w:rsidP="00F35BB2">
            <w:pPr>
              <w:keepLines/>
              <w:widowControl w:val="0"/>
              <w:spacing w:after="240"/>
              <w:jc w:val="both"/>
              <w:rPr>
                <w:rFonts w:eastAsiaTheme="minorEastAsia" w:cstheme="minorHAnsi"/>
                <w:sz w:val="20"/>
                <w:szCs w:val="20"/>
              </w:rPr>
            </w:pPr>
            <w:r w:rsidRPr="00C80E2A">
              <w:rPr>
                <w:rFonts w:cstheme="minorHAnsi"/>
                <w:sz w:val="20"/>
                <w:szCs w:val="20"/>
              </w:rPr>
              <w:t xml:space="preserve"> Implement the CERC E&amp;S measures</w:t>
            </w:r>
            <w:r w:rsidR="007757EF" w:rsidRPr="00C80E2A">
              <w:rPr>
                <w:sz w:val="20"/>
                <w:szCs w:val="20"/>
              </w:rPr>
              <w:t xml:space="preserve">. </w:t>
            </w:r>
          </w:p>
        </w:tc>
        <w:tc>
          <w:tcPr>
            <w:tcW w:w="3150" w:type="dxa"/>
          </w:tcPr>
          <w:p w14:paraId="5F1EEF9B" w14:textId="77777777" w:rsidR="003A1F45" w:rsidRDefault="003A1F45" w:rsidP="003A1F45">
            <w:pPr>
              <w:rPr>
                <w:rFonts w:cstheme="minorHAnsi"/>
                <w:sz w:val="20"/>
                <w:szCs w:val="20"/>
              </w:rPr>
            </w:pPr>
          </w:p>
          <w:p w14:paraId="2AFBF64B" w14:textId="77777777" w:rsidR="003A1F45" w:rsidRDefault="003A1F45" w:rsidP="003A1F45">
            <w:pPr>
              <w:rPr>
                <w:rFonts w:cstheme="minorHAnsi"/>
                <w:sz w:val="20"/>
                <w:szCs w:val="20"/>
              </w:rPr>
            </w:pPr>
          </w:p>
          <w:p w14:paraId="526B21A6" w14:textId="40DAF529" w:rsidR="003A1F45" w:rsidRPr="003A1F45" w:rsidRDefault="003A1F45" w:rsidP="000A6FBE">
            <w:pPr>
              <w:jc w:val="both"/>
              <w:rPr>
                <w:rFonts w:cstheme="minorHAnsi"/>
                <w:sz w:val="20"/>
                <w:szCs w:val="20"/>
              </w:rPr>
            </w:pPr>
            <w:r w:rsidRPr="003A1F45">
              <w:rPr>
                <w:rFonts w:cstheme="minorHAnsi"/>
                <w:sz w:val="20"/>
                <w:szCs w:val="20"/>
              </w:rPr>
              <w:t xml:space="preserve">Prior to approval of the CERC Emergency Action Plan </w:t>
            </w:r>
          </w:p>
          <w:p w14:paraId="72F6C407" w14:textId="77777777" w:rsidR="003A1F45" w:rsidRPr="003A1F45" w:rsidRDefault="003A1F45" w:rsidP="003A1F45">
            <w:pPr>
              <w:rPr>
                <w:rFonts w:cstheme="minorHAnsi"/>
                <w:sz w:val="20"/>
                <w:szCs w:val="20"/>
              </w:rPr>
            </w:pPr>
          </w:p>
          <w:p w14:paraId="7FCB41DE" w14:textId="77777777" w:rsidR="003A1F45" w:rsidRPr="003A1F45" w:rsidRDefault="003A1F45" w:rsidP="000A6FBE">
            <w:pPr>
              <w:jc w:val="both"/>
              <w:rPr>
                <w:rFonts w:cstheme="minorHAnsi"/>
                <w:sz w:val="20"/>
                <w:szCs w:val="20"/>
              </w:rPr>
            </w:pPr>
            <w:r w:rsidRPr="003A1F45">
              <w:rPr>
                <w:rFonts w:cstheme="minorHAnsi"/>
                <w:sz w:val="20"/>
                <w:szCs w:val="20"/>
              </w:rPr>
              <w:t xml:space="preserve">Adopt any required E&amp;S instrument and include it as part of the respective bidding process, if applicable, and in any case, before the carrying out of the relevant Project activities for which the E&amp;S instrument is required. </w:t>
            </w:r>
          </w:p>
          <w:p w14:paraId="33AACF45" w14:textId="77777777" w:rsidR="003A1F45" w:rsidRPr="003A1F45" w:rsidRDefault="003A1F45" w:rsidP="000A6FBE">
            <w:pPr>
              <w:jc w:val="both"/>
              <w:rPr>
                <w:rFonts w:cstheme="minorHAnsi"/>
                <w:sz w:val="20"/>
                <w:szCs w:val="20"/>
              </w:rPr>
            </w:pPr>
            <w:r w:rsidRPr="003A1F45">
              <w:rPr>
                <w:rFonts w:cstheme="minorHAnsi"/>
                <w:sz w:val="20"/>
                <w:szCs w:val="20"/>
              </w:rPr>
              <w:t xml:space="preserve">Implement the E&amp;S instruments in accordance with their terms, throughout Project implementation.   </w:t>
            </w:r>
          </w:p>
          <w:p w14:paraId="3ADE5A04" w14:textId="77777777" w:rsidR="003A1F45" w:rsidRPr="003A1F45" w:rsidRDefault="003A1F45" w:rsidP="003A1F45">
            <w:pPr>
              <w:rPr>
                <w:rFonts w:cstheme="minorHAnsi"/>
                <w:sz w:val="20"/>
                <w:szCs w:val="20"/>
              </w:rPr>
            </w:pPr>
          </w:p>
          <w:p w14:paraId="035D3E8A" w14:textId="7F301E05" w:rsidR="007757EF" w:rsidRPr="00302478" w:rsidRDefault="003A1F45" w:rsidP="000A6FBE">
            <w:pPr>
              <w:keepLines/>
              <w:widowControl w:val="0"/>
              <w:jc w:val="both"/>
              <w:rPr>
                <w:rFonts w:eastAsia="Times New Roman"/>
                <w:sz w:val="20"/>
                <w:szCs w:val="20"/>
              </w:rPr>
            </w:pPr>
            <w:r w:rsidRPr="003A1F45">
              <w:rPr>
                <w:rFonts w:cstheme="minorHAnsi"/>
                <w:sz w:val="20"/>
                <w:szCs w:val="20"/>
              </w:rPr>
              <w:t>Prepare, consult upon and disclose the CERC ESMF, if the CERC activities do require new environmental and social assessments</w:t>
            </w:r>
            <w:r w:rsidR="007757EF">
              <w:rPr>
                <w:sz w:val="20"/>
                <w:szCs w:val="20"/>
              </w:rPr>
              <w:t>.</w:t>
            </w:r>
          </w:p>
        </w:tc>
        <w:tc>
          <w:tcPr>
            <w:tcW w:w="2160" w:type="dxa"/>
          </w:tcPr>
          <w:p w14:paraId="4B945A1C" w14:textId="77777777" w:rsidR="0058059E" w:rsidRDefault="0058059E">
            <w:pPr>
              <w:keepLines/>
              <w:widowControl w:val="0"/>
              <w:rPr>
                <w:rFonts w:cstheme="minorHAnsi"/>
                <w:color w:val="FF0000"/>
                <w:sz w:val="20"/>
                <w:szCs w:val="20"/>
              </w:rPr>
            </w:pPr>
          </w:p>
          <w:p w14:paraId="7C7D448D" w14:textId="77777777" w:rsidR="0058059E" w:rsidRDefault="0058059E">
            <w:pPr>
              <w:keepLines/>
              <w:widowControl w:val="0"/>
              <w:rPr>
                <w:rFonts w:cstheme="minorHAnsi"/>
                <w:color w:val="FF0000"/>
                <w:sz w:val="20"/>
                <w:szCs w:val="20"/>
              </w:rPr>
            </w:pPr>
          </w:p>
          <w:p w14:paraId="62AFC9DD" w14:textId="77777777" w:rsidR="0058059E" w:rsidRPr="00EC57E5" w:rsidRDefault="0058059E" w:rsidP="00EC57E5">
            <w:pPr>
              <w:keepLines/>
              <w:widowControl w:val="0"/>
              <w:jc w:val="both"/>
              <w:rPr>
                <w:rFonts w:cstheme="minorHAnsi"/>
                <w:sz w:val="20"/>
                <w:szCs w:val="20"/>
              </w:rPr>
            </w:pPr>
            <w:r w:rsidRPr="00EC57E5">
              <w:rPr>
                <w:rFonts w:cstheme="minorHAnsi"/>
                <w:sz w:val="20"/>
                <w:szCs w:val="20"/>
              </w:rPr>
              <w:t xml:space="preserve">National Disaster </w:t>
            </w:r>
          </w:p>
          <w:p w14:paraId="33C5989C" w14:textId="454AD3E5" w:rsidR="0058059E" w:rsidRPr="00EC57E5" w:rsidRDefault="0058059E" w:rsidP="00EC57E5">
            <w:pPr>
              <w:keepLines/>
              <w:widowControl w:val="0"/>
              <w:jc w:val="both"/>
              <w:rPr>
                <w:rFonts w:cstheme="minorHAnsi"/>
                <w:sz w:val="20"/>
                <w:szCs w:val="20"/>
              </w:rPr>
            </w:pPr>
            <w:r w:rsidRPr="00EC57E5">
              <w:rPr>
                <w:rFonts w:cstheme="minorHAnsi"/>
                <w:sz w:val="20"/>
                <w:szCs w:val="20"/>
              </w:rPr>
              <w:t xml:space="preserve">Risk Management Commission, </w:t>
            </w:r>
          </w:p>
          <w:p w14:paraId="2B34EE0E" w14:textId="002F079A" w:rsidR="007757EF" w:rsidRPr="00302478" w:rsidRDefault="0058059E" w:rsidP="00EC57E5">
            <w:pPr>
              <w:keepLines/>
              <w:widowControl w:val="0"/>
              <w:jc w:val="both"/>
              <w:rPr>
                <w:rFonts w:cstheme="minorHAnsi"/>
                <w:sz w:val="20"/>
                <w:szCs w:val="20"/>
              </w:rPr>
            </w:pPr>
            <w:r w:rsidRPr="00EC57E5">
              <w:rPr>
                <w:rFonts w:cstheme="minorHAnsi"/>
                <w:sz w:val="20"/>
                <w:szCs w:val="20"/>
              </w:rPr>
              <w:t>Ministry of Finance, Ministry of Urban and Infrastructure,</w:t>
            </w:r>
            <w:r w:rsidR="00962DB9" w:rsidRPr="00EC57E5">
              <w:rPr>
                <w:rFonts w:cstheme="minorHAnsi"/>
                <w:sz w:val="20"/>
                <w:szCs w:val="20"/>
              </w:rPr>
              <w:t xml:space="preserve"> </w:t>
            </w:r>
            <w:r w:rsidRPr="00EC57E5">
              <w:rPr>
                <w:rFonts w:cstheme="minorHAnsi"/>
                <w:sz w:val="20"/>
                <w:szCs w:val="20"/>
              </w:rPr>
              <w:t>Refugees and Returnees Service</w:t>
            </w:r>
            <w:r w:rsidR="00CF247E">
              <w:rPr>
                <w:rFonts w:cstheme="minorHAnsi"/>
                <w:sz w:val="20"/>
                <w:szCs w:val="20"/>
              </w:rPr>
              <w:t xml:space="preserve"> (RRS)</w:t>
            </w:r>
            <w:r w:rsidRPr="00EC57E5">
              <w:rPr>
                <w:rFonts w:cstheme="minorHAnsi"/>
                <w:sz w:val="20"/>
                <w:szCs w:val="20"/>
              </w:rPr>
              <w:t xml:space="preserve"> </w:t>
            </w:r>
          </w:p>
        </w:tc>
      </w:tr>
      <w:tr w:rsidR="00135DC1" w:rsidRPr="00302478" w14:paraId="353D51ED" w14:textId="77777777">
        <w:trPr>
          <w:cantSplit/>
          <w:trHeight w:val="233"/>
        </w:trPr>
        <w:tc>
          <w:tcPr>
            <w:tcW w:w="14305" w:type="dxa"/>
            <w:gridSpan w:val="4"/>
            <w:shd w:val="clear" w:color="auto" w:fill="F4B083" w:themeFill="accent2" w:themeFillTint="99"/>
          </w:tcPr>
          <w:p w14:paraId="6169DC82" w14:textId="77777777" w:rsidR="00135DC1" w:rsidRPr="00302478" w:rsidRDefault="00135DC1" w:rsidP="00135DC1">
            <w:pPr>
              <w:keepLines/>
              <w:widowControl w:val="0"/>
              <w:rPr>
                <w:rFonts w:cstheme="minorHAnsi"/>
                <w:sz w:val="20"/>
                <w:szCs w:val="20"/>
              </w:rPr>
            </w:pPr>
            <w:r w:rsidRPr="00302478">
              <w:rPr>
                <w:rFonts w:cstheme="minorHAnsi"/>
                <w:b/>
                <w:sz w:val="20"/>
                <w:szCs w:val="20"/>
              </w:rPr>
              <w:t xml:space="preserve">ESS 2:  LABOR AND WORKING CONDITIONS  </w:t>
            </w:r>
          </w:p>
        </w:tc>
      </w:tr>
      <w:tr w:rsidR="00135DC1" w:rsidRPr="00302478" w14:paraId="2676CFF1" w14:textId="77777777">
        <w:trPr>
          <w:trHeight w:val="20"/>
        </w:trPr>
        <w:tc>
          <w:tcPr>
            <w:tcW w:w="625" w:type="dxa"/>
          </w:tcPr>
          <w:p w14:paraId="0C7CBDC1"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2.1</w:t>
            </w:r>
          </w:p>
        </w:tc>
        <w:tc>
          <w:tcPr>
            <w:tcW w:w="8370" w:type="dxa"/>
          </w:tcPr>
          <w:p w14:paraId="52818E9A" w14:textId="269AB72F" w:rsidR="00135DC1" w:rsidRPr="00C332F2"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951BE7F" w14:textId="7B2A9334" w:rsidR="00135DC1" w:rsidRPr="00302478" w:rsidRDefault="002C2DAC" w:rsidP="00F35BB2">
            <w:pPr>
              <w:keepLines/>
              <w:widowControl w:val="0"/>
              <w:jc w:val="both"/>
              <w:rPr>
                <w:b/>
                <w:bCs/>
                <w:color w:val="4472C4" w:themeColor="accent1"/>
                <w:sz w:val="20"/>
                <w:szCs w:val="20"/>
              </w:rPr>
            </w:pPr>
            <w:r>
              <w:rPr>
                <w:color w:val="000000" w:themeColor="text1"/>
                <w:sz w:val="20"/>
                <w:szCs w:val="20"/>
              </w:rPr>
              <w:t>Update and i</w:t>
            </w:r>
            <w:r w:rsidR="00135DC1" w:rsidRPr="006229D9">
              <w:rPr>
                <w:color w:val="000000" w:themeColor="text1"/>
                <w:sz w:val="20"/>
                <w:szCs w:val="20"/>
              </w:rPr>
              <w:t xml:space="preserve">mplement the LMP that has been developed </w:t>
            </w:r>
            <w:proofErr w:type="gramStart"/>
            <w:r w:rsidR="00135DC1" w:rsidRPr="006229D9">
              <w:rPr>
                <w:color w:val="000000" w:themeColor="text1"/>
                <w:sz w:val="20"/>
                <w:szCs w:val="20"/>
              </w:rPr>
              <w:t>for  the</w:t>
            </w:r>
            <w:proofErr w:type="gramEnd"/>
            <w:r w:rsidR="00135DC1" w:rsidRPr="006229D9">
              <w:rPr>
                <w:color w:val="000000" w:themeColor="text1"/>
                <w:sz w:val="20"/>
                <w:szCs w:val="20"/>
              </w:rPr>
              <w:t xml:space="preserve"> </w:t>
            </w:r>
            <w:r w:rsidR="00DD2C5C">
              <w:rPr>
                <w:color w:val="000000" w:themeColor="text1"/>
                <w:sz w:val="20"/>
                <w:szCs w:val="20"/>
              </w:rPr>
              <w:t>P</w:t>
            </w:r>
            <w:r w:rsidR="00135DC1" w:rsidRPr="006229D9">
              <w:rPr>
                <w:color w:val="000000" w:themeColor="text1"/>
                <w:sz w:val="20"/>
                <w:szCs w:val="20"/>
              </w:rPr>
              <w:t>roject</w:t>
            </w:r>
            <w:r w:rsidR="00135DC1" w:rsidRPr="006229D9">
              <w:rPr>
                <w:rFonts w:cstheme="minorHAnsi"/>
                <w:color w:val="000000" w:themeColor="text1"/>
                <w:sz w:val="20"/>
                <w:szCs w:val="20"/>
              </w:rPr>
              <w:t xml:space="preserve">.    </w:t>
            </w:r>
            <w:r w:rsidR="00135DC1" w:rsidRPr="00302478">
              <w:rPr>
                <w:sz w:val="20"/>
                <w:szCs w:val="20"/>
              </w:rPr>
              <w:t xml:space="preserve">  </w:t>
            </w:r>
          </w:p>
        </w:tc>
        <w:tc>
          <w:tcPr>
            <w:tcW w:w="3150" w:type="dxa"/>
          </w:tcPr>
          <w:p w14:paraId="582B1C38" w14:textId="77777777" w:rsidR="008B27FE" w:rsidRDefault="008B27FE" w:rsidP="00135DC1">
            <w:pPr>
              <w:keepLines/>
              <w:widowControl w:val="0"/>
              <w:jc w:val="both"/>
              <w:rPr>
                <w:rFonts w:cstheme="minorHAnsi"/>
                <w:iCs/>
                <w:color w:val="000000" w:themeColor="text1"/>
                <w:sz w:val="20"/>
                <w:szCs w:val="20"/>
              </w:rPr>
            </w:pPr>
          </w:p>
          <w:p w14:paraId="7152E8F1" w14:textId="58EB067F" w:rsidR="00135DC1" w:rsidRPr="00302478" w:rsidRDefault="00135DC1" w:rsidP="00135DC1">
            <w:pPr>
              <w:keepLines/>
              <w:widowControl w:val="0"/>
              <w:jc w:val="both"/>
              <w:rPr>
                <w:rFonts w:cstheme="minorHAnsi"/>
                <w:sz w:val="20"/>
                <w:szCs w:val="20"/>
              </w:rPr>
            </w:pPr>
            <w:r w:rsidRPr="005F37DA">
              <w:rPr>
                <w:rFonts w:cstheme="minorHAnsi"/>
                <w:iCs/>
                <w:color w:val="000000" w:themeColor="text1"/>
                <w:sz w:val="20"/>
                <w:szCs w:val="20"/>
              </w:rPr>
              <w:t xml:space="preserve">The </w:t>
            </w:r>
            <w:r w:rsidR="00FD7BCF">
              <w:rPr>
                <w:rFonts w:cstheme="minorHAnsi"/>
                <w:iCs/>
                <w:color w:val="000000" w:themeColor="text1"/>
                <w:sz w:val="20"/>
                <w:szCs w:val="20"/>
              </w:rPr>
              <w:t xml:space="preserve">updated </w:t>
            </w:r>
            <w:r w:rsidRPr="005F37DA">
              <w:rPr>
                <w:rFonts w:cstheme="minorHAnsi"/>
                <w:iCs/>
                <w:color w:val="000000" w:themeColor="text1"/>
                <w:sz w:val="20"/>
                <w:szCs w:val="20"/>
              </w:rPr>
              <w:t xml:space="preserve">LMP </w:t>
            </w:r>
            <w:r w:rsidR="00FD7BCF">
              <w:rPr>
                <w:rFonts w:cstheme="minorHAnsi"/>
                <w:iCs/>
                <w:color w:val="000000" w:themeColor="text1"/>
                <w:sz w:val="20"/>
                <w:szCs w:val="20"/>
              </w:rPr>
              <w:t>of</w:t>
            </w:r>
            <w:r w:rsidR="00FD7BCF" w:rsidRPr="005F37DA">
              <w:rPr>
                <w:rFonts w:cstheme="minorHAnsi"/>
                <w:iCs/>
                <w:color w:val="000000" w:themeColor="text1"/>
                <w:sz w:val="20"/>
                <w:szCs w:val="20"/>
              </w:rPr>
              <w:t xml:space="preserve"> </w:t>
            </w:r>
            <w:r w:rsidRPr="005F37DA">
              <w:rPr>
                <w:rFonts w:cstheme="minorHAnsi"/>
                <w:iCs/>
                <w:color w:val="000000" w:themeColor="text1"/>
                <w:sz w:val="20"/>
                <w:szCs w:val="20"/>
              </w:rPr>
              <w:t xml:space="preserve">the </w:t>
            </w:r>
            <w:r w:rsidR="00FD7BCF">
              <w:rPr>
                <w:rFonts w:cstheme="minorHAnsi"/>
                <w:iCs/>
                <w:color w:val="000000" w:themeColor="text1"/>
                <w:sz w:val="20"/>
                <w:szCs w:val="20"/>
              </w:rPr>
              <w:t xml:space="preserve">parent </w:t>
            </w:r>
            <w:r w:rsidR="00DD2C5C">
              <w:rPr>
                <w:rFonts w:cstheme="minorHAnsi"/>
                <w:iCs/>
                <w:color w:val="000000" w:themeColor="text1"/>
                <w:sz w:val="20"/>
                <w:szCs w:val="20"/>
              </w:rPr>
              <w:t>P</w:t>
            </w:r>
            <w:r w:rsidRPr="005F37DA">
              <w:rPr>
                <w:rFonts w:cstheme="minorHAnsi"/>
                <w:iCs/>
                <w:color w:val="000000" w:themeColor="text1"/>
                <w:sz w:val="20"/>
                <w:szCs w:val="20"/>
              </w:rPr>
              <w:t>roject</w:t>
            </w:r>
            <w:r w:rsidRPr="005F37DA">
              <w:rPr>
                <w:rFonts w:cstheme="minorHAnsi"/>
                <w:color w:val="000000" w:themeColor="text1"/>
                <w:sz w:val="20"/>
                <w:szCs w:val="20"/>
              </w:rPr>
              <w:t xml:space="preserve"> shall apply to the </w:t>
            </w:r>
            <w:r w:rsidR="00042544">
              <w:rPr>
                <w:rFonts w:cstheme="minorHAnsi"/>
                <w:color w:val="000000" w:themeColor="text1"/>
                <w:sz w:val="20"/>
                <w:szCs w:val="20"/>
              </w:rPr>
              <w:t xml:space="preserve">activities being implemented under the third Additional Financing </w:t>
            </w:r>
            <w:r>
              <w:rPr>
                <w:rFonts w:cstheme="minorHAnsi"/>
                <w:color w:val="000000" w:themeColor="text1"/>
                <w:sz w:val="20"/>
                <w:szCs w:val="20"/>
              </w:rPr>
              <w:t xml:space="preserve">and shall be implemented throughout </w:t>
            </w:r>
            <w:r w:rsidR="008D51FD">
              <w:rPr>
                <w:rFonts w:cstheme="minorHAnsi"/>
                <w:color w:val="000000" w:themeColor="text1"/>
                <w:sz w:val="20"/>
                <w:szCs w:val="20"/>
              </w:rPr>
              <w:t>P</w:t>
            </w:r>
            <w:r>
              <w:rPr>
                <w:rFonts w:cstheme="minorHAnsi"/>
                <w:color w:val="000000" w:themeColor="text1"/>
                <w:sz w:val="20"/>
                <w:szCs w:val="20"/>
              </w:rPr>
              <w:t xml:space="preserve">roject implementation. </w:t>
            </w:r>
          </w:p>
          <w:p w14:paraId="14BF5832" w14:textId="77777777" w:rsidR="00135DC1" w:rsidRPr="00302478" w:rsidRDefault="00135DC1" w:rsidP="00135DC1">
            <w:pPr>
              <w:keepLines/>
              <w:widowControl w:val="0"/>
              <w:rPr>
                <w:rFonts w:eastAsia="Times New Roman"/>
                <w:sz w:val="20"/>
                <w:szCs w:val="20"/>
              </w:rPr>
            </w:pPr>
          </w:p>
        </w:tc>
        <w:tc>
          <w:tcPr>
            <w:tcW w:w="2160" w:type="dxa"/>
          </w:tcPr>
          <w:p w14:paraId="6837214F" w14:textId="77777777" w:rsidR="00135DC1" w:rsidRDefault="00135DC1" w:rsidP="00135DC1">
            <w:pPr>
              <w:keepLines/>
              <w:widowControl w:val="0"/>
              <w:rPr>
                <w:rFonts w:cstheme="minorHAnsi"/>
                <w:sz w:val="20"/>
                <w:szCs w:val="20"/>
              </w:rPr>
            </w:pPr>
          </w:p>
          <w:p w14:paraId="46D04B69" w14:textId="77777777" w:rsidR="00135DC1" w:rsidRDefault="00135DC1" w:rsidP="00135DC1">
            <w:pPr>
              <w:keepLines/>
              <w:widowControl w:val="0"/>
              <w:rPr>
                <w:rFonts w:cstheme="minorHAnsi"/>
                <w:sz w:val="20"/>
                <w:szCs w:val="20"/>
              </w:rPr>
            </w:pPr>
          </w:p>
          <w:p w14:paraId="7090CCE0" w14:textId="4C8A0858" w:rsidR="00135DC1" w:rsidRPr="00A847F0" w:rsidRDefault="00135DC1" w:rsidP="00135DC1">
            <w:pPr>
              <w:keepLines/>
              <w:widowControl w:val="0"/>
              <w:jc w:val="both"/>
              <w:rPr>
                <w:rFonts w:eastAsia="Times New Roman" w:cstheme="minorHAnsi"/>
                <w:bCs/>
                <w:iCs/>
                <w:sz w:val="20"/>
                <w:szCs w:val="20"/>
              </w:rPr>
            </w:pPr>
            <w:r w:rsidRPr="00A847F0">
              <w:rPr>
                <w:rFonts w:eastAsia="Times New Roman" w:cstheme="minorHAnsi"/>
                <w:bCs/>
                <w:iCs/>
                <w:sz w:val="20"/>
                <w:szCs w:val="20"/>
              </w:rPr>
              <w:t>Ministry of Urban and Infrastructure</w:t>
            </w:r>
            <w:r w:rsidR="002E6137">
              <w:rPr>
                <w:rFonts w:eastAsia="Times New Roman" w:cstheme="minorHAnsi"/>
                <w:bCs/>
                <w:iCs/>
                <w:sz w:val="20"/>
                <w:szCs w:val="20"/>
              </w:rPr>
              <w:t>/</w:t>
            </w:r>
            <w:r w:rsidR="00042544">
              <w:rPr>
                <w:rFonts w:eastAsia="Times New Roman" w:cstheme="minorHAnsi"/>
                <w:bCs/>
                <w:iCs/>
                <w:sz w:val="20"/>
                <w:szCs w:val="20"/>
              </w:rPr>
              <w:t>F</w:t>
            </w:r>
            <w:r w:rsidRPr="00A847F0">
              <w:rPr>
                <w:rFonts w:eastAsia="Times New Roman" w:cstheme="minorHAnsi"/>
                <w:bCs/>
                <w:iCs/>
                <w:sz w:val="20"/>
                <w:szCs w:val="20"/>
              </w:rPr>
              <w:t>PCU,</w:t>
            </w:r>
            <w:r w:rsidR="00042544">
              <w:rPr>
                <w:rFonts w:eastAsia="Times New Roman" w:cstheme="minorHAnsi"/>
                <w:bCs/>
                <w:iCs/>
                <w:sz w:val="20"/>
                <w:szCs w:val="20"/>
              </w:rPr>
              <w:t xml:space="preserve"> </w:t>
            </w:r>
            <w:proofErr w:type="spellStart"/>
            <w:r w:rsidR="00042544">
              <w:rPr>
                <w:rFonts w:eastAsia="Times New Roman" w:cstheme="minorHAnsi"/>
                <w:bCs/>
                <w:iCs/>
                <w:sz w:val="20"/>
                <w:szCs w:val="20"/>
              </w:rPr>
              <w:t>MoLS</w:t>
            </w:r>
            <w:proofErr w:type="spellEnd"/>
            <w:r w:rsidR="00042544">
              <w:rPr>
                <w:rFonts w:eastAsia="Times New Roman" w:cstheme="minorHAnsi"/>
                <w:bCs/>
                <w:iCs/>
                <w:sz w:val="20"/>
                <w:szCs w:val="20"/>
              </w:rPr>
              <w:t xml:space="preserve"> and </w:t>
            </w:r>
            <w:proofErr w:type="spellStart"/>
            <w:r w:rsidR="00042544">
              <w:rPr>
                <w:rFonts w:eastAsia="Times New Roman" w:cstheme="minorHAnsi"/>
                <w:bCs/>
                <w:iCs/>
                <w:sz w:val="20"/>
                <w:szCs w:val="20"/>
              </w:rPr>
              <w:t>MoWSA</w:t>
            </w:r>
            <w:proofErr w:type="spellEnd"/>
            <w:r w:rsidRPr="00A847F0">
              <w:rPr>
                <w:rFonts w:eastAsia="Times New Roman" w:cstheme="minorHAnsi"/>
                <w:bCs/>
                <w:iCs/>
                <w:sz w:val="20"/>
                <w:szCs w:val="20"/>
              </w:rPr>
              <w:t xml:space="preserve"> </w:t>
            </w:r>
          </w:p>
          <w:p w14:paraId="0BA72659" w14:textId="2605C7D7" w:rsidR="00135DC1" w:rsidRPr="00302478" w:rsidRDefault="00135DC1" w:rsidP="00135DC1">
            <w:pPr>
              <w:keepLines/>
              <w:widowControl w:val="0"/>
              <w:rPr>
                <w:rFonts w:cstheme="minorHAnsi"/>
                <w:sz w:val="20"/>
                <w:szCs w:val="20"/>
              </w:rPr>
            </w:pPr>
          </w:p>
        </w:tc>
      </w:tr>
      <w:tr w:rsidR="00135DC1" w:rsidRPr="00302478" w14:paraId="2D96FF56" w14:textId="77777777">
        <w:trPr>
          <w:trHeight w:val="20"/>
        </w:trPr>
        <w:tc>
          <w:tcPr>
            <w:tcW w:w="625" w:type="dxa"/>
          </w:tcPr>
          <w:p w14:paraId="37141F73"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2.2</w:t>
            </w:r>
          </w:p>
        </w:tc>
        <w:tc>
          <w:tcPr>
            <w:tcW w:w="8370" w:type="dxa"/>
          </w:tcPr>
          <w:p w14:paraId="699671F2" w14:textId="4BE7A67E" w:rsidR="00135DC1" w:rsidRDefault="00135DC1" w:rsidP="00135DC1">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r w:rsidR="00E120F9">
              <w:rPr>
                <w:rFonts w:cstheme="minorHAnsi"/>
                <w:b/>
                <w:color w:val="4472C4" w:themeColor="accent1"/>
                <w:sz w:val="20"/>
                <w:szCs w:val="20"/>
              </w:rPr>
              <w:t xml:space="preserve"> OR MEASURES</w:t>
            </w:r>
          </w:p>
          <w:p w14:paraId="188EEC33" w14:textId="77777777" w:rsidR="00135DC1" w:rsidRPr="0091022E" w:rsidRDefault="00135DC1" w:rsidP="00135DC1">
            <w:pPr>
              <w:keepLines/>
              <w:widowControl w:val="0"/>
              <w:rPr>
                <w:rFonts w:cstheme="minorHAnsi"/>
                <w:color w:val="2E74B5" w:themeColor="accent5" w:themeShade="BF"/>
                <w:sz w:val="20"/>
                <w:szCs w:val="20"/>
              </w:rPr>
            </w:pPr>
          </w:p>
          <w:p w14:paraId="4B9E5277" w14:textId="0BCC1ECB" w:rsidR="00135DC1" w:rsidRPr="00302478" w:rsidRDefault="00135DC1" w:rsidP="00135DC1">
            <w:pPr>
              <w:keepLines/>
              <w:widowControl w:val="0"/>
              <w:rPr>
                <w:rFonts w:cstheme="minorHAnsi"/>
                <w:sz w:val="20"/>
                <w:szCs w:val="20"/>
              </w:rPr>
            </w:pPr>
            <w:r w:rsidRPr="00302478">
              <w:rPr>
                <w:rFonts w:cstheme="minorHAnsi"/>
                <w:sz w:val="20"/>
                <w:szCs w:val="20"/>
              </w:rPr>
              <w:t xml:space="preserve">Prepare and implement OHS Management Plan </w:t>
            </w:r>
            <w:r w:rsidR="00C654DB">
              <w:rPr>
                <w:rFonts w:cstheme="minorHAnsi"/>
                <w:sz w:val="20"/>
                <w:szCs w:val="20"/>
              </w:rPr>
              <w:t>or measures as part of ESMPs prepared under action 1.1 above and proportionate to the risk,</w:t>
            </w:r>
            <w:r w:rsidR="00C654DB" w:rsidRPr="00302478">
              <w:rPr>
                <w:rFonts w:cstheme="minorHAnsi"/>
                <w:sz w:val="20"/>
                <w:szCs w:val="20"/>
              </w:rPr>
              <w:t xml:space="preserve"> </w:t>
            </w:r>
            <w:r w:rsidRPr="00302478">
              <w:rPr>
                <w:rFonts w:cstheme="minorHAnsi"/>
                <w:sz w:val="20"/>
                <w:szCs w:val="20"/>
              </w:rPr>
              <w:t>to assess and manage the OHS risks and impacts of the Project.</w:t>
            </w:r>
          </w:p>
          <w:p w14:paraId="13CE7B3F" w14:textId="77777777" w:rsidR="00135DC1" w:rsidRPr="00302478" w:rsidRDefault="00135DC1" w:rsidP="00135DC1">
            <w:pPr>
              <w:keepLines/>
              <w:widowControl w:val="0"/>
              <w:rPr>
                <w:rFonts w:cstheme="minorHAnsi"/>
                <w:sz w:val="20"/>
                <w:szCs w:val="20"/>
              </w:rPr>
            </w:pPr>
          </w:p>
          <w:p w14:paraId="735AD575" w14:textId="30C6140F" w:rsidR="00135DC1" w:rsidRPr="00302478" w:rsidRDefault="00135DC1" w:rsidP="00135DC1">
            <w:pPr>
              <w:keepLines/>
              <w:widowControl w:val="0"/>
              <w:rPr>
                <w:sz w:val="20"/>
                <w:szCs w:val="20"/>
              </w:rPr>
            </w:pPr>
            <w:r w:rsidRPr="00302478">
              <w:rPr>
                <w:rFonts w:cstheme="minorHAnsi"/>
                <w:sz w:val="20"/>
                <w:szCs w:val="20"/>
              </w:rPr>
              <w:t xml:space="preserve"> </w:t>
            </w:r>
          </w:p>
          <w:p w14:paraId="7EBBE4D5" w14:textId="77777777" w:rsidR="00135DC1" w:rsidRPr="00302478" w:rsidRDefault="00135DC1" w:rsidP="00135DC1">
            <w:pPr>
              <w:keepLines/>
              <w:widowControl w:val="0"/>
              <w:rPr>
                <w:sz w:val="20"/>
                <w:szCs w:val="20"/>
              </w:rPr>
            </w:pPr>
          </w:p>
          <w:p w14:paraId="0E6D4EC2" w14:textId="7D07CD7D" w:rsidR="00135DC1" w:rsidRDefault="00135DC1" w:rsidP="00135DC1">
            <w:pPr>
              <w:keepLines/>
              <w:widowControl w:val="0"/>
              <w:rPr>
                <w:sz w:val="20"/>
                <w:szCs w:val="20"/>
              </w:rPr>
            </w:pPr>
            <w:r w:rsidRPr="00302478">
              <w:rPr>
                <w:sz w:val="20"/>
                <w:szCs w:val="20"/>
              </w:rPr>
              <w:lastRenderedPageBreak/>
              <w:t>Require contractors and subcontractors to prepare and implement OHS Management Measures or Plan in accordance with</w:t>
            </w:r>
            <w:r>
              <w:rPr>
                <w:sz w:val="20"/>
                <w:szCs w:val="20"/>
              </w:rPr>
              <w:t xml:space="preserve"> the Environmental and Social Management Plan</w:t>
            </w:r>
            <w:r w:rsidRPr="00302478">
              <w:rPr>
                <w:sz w:val="20"/>
                <w:szCs w:val="20"/>
              </w:rPr>
              <w:t>.</w:t>
            </w:r>
          </w:p>
          <w:p w14:paraId="0946BEFC" w14:textId="2ADC5D47" w:rsidR="00135DC1" w:rsidRPr="00302478" w:rsidRDefault="00135DC1" w:rsidP="00135DC1">
            <w:pPr>
              <w:keepLines/>
              <w:widowControl w:val="0"/>
              <w:rPr>
                <w:rFonts w:cstheme="minorHAnsi"/>
                <w:b/>
                <w:color w:val="4472C4" w:themeColor="accent1"/>
                <w:sz w:val="20"/>
                <w:szCs w:val="20"/>
              </w:rPr>
            </w:pPr>
            <w:r w:rsidRPr="00302478">
              <w:rPr>
                <w:sz w:val="20"/>
                <w:szCs w:val="20"/>
              </w:rPr>
              <w:t xml:space="preserve"> </w:t>
            </w:r>
          </w:p>
        </w:tc>
        <w:tc>
          <w:tcPr>
            <w:tcW w:w="3150" w:type="dxa"/>
          </w:tcPr>
          <w:p w14:paraId="39FC99C7" w14:textId="77777777" w:rsidR="00135DC1" w:rsidRDefault="00135DC1" w:rsidP="00135DC1">
            <w:pPr>
              <w:keepLines/>
              <w:widowControl w:val="0"/>
              <w:rPr>
                <w:rFonts w:eastAsia="Times New Roman"/>
                <w:sz w:val="20"/>
                <w:szCs w:val="20"/>
              </w:rPr>
            </w:pPr>
          </w:p>
          <w:p w14:paraId="77588A11" w14:textId="77777777" w:rsidR="00135DC1" w:rsidRDefault="00135DC1" w:rsidP="00135DC1">
            <w:pPr>
              <w:keepLines/>
              <w:widowControl w:val="0"/>
              <w:rPr>
                <w:rFonts w:eastAsia="Times New Roman"/>
                <w:sz w:val="20"/>
                <w:szCs w:val="20"/>
              </w:rPr>
            </w:pPr>
          </w:p>
          <w:p w14:paraId="47822A77" w14:textId="77777777" w:rsidR="00135DC1" w:rsidRDefault="00135DC1" w:rsidP="00135DC1">
            <w:pPr>
              <w:keepLines/>
              <w:widowControl w:val="0"/>
              <w:rPr>
                <w:rFonts w:eastAsia="Times New Roman"/>
                <w:sz w:val="20"/>
                <w:szCs w:val="20"/>
              </w:rPr>
            </w:pPr>
          </w:p>
          <w:p w14:paraId="40CC8A9C" w14:textId="666F067D" w:rsidR="00135DC1" w:rsidRPr="00302478" w:rsidRDefault="00173DC6" w:rsidP="00135DC1">
            <w:pPr>
              <w:keepLines/>
              <w:widowControl w:val="0"/>
              <w:rPr>
                <w:rFonts w:eastAsia="Times New Roman"/>
                <w:sz w:val="20"/>
                <w:szCs w:val="20"/>
              </w:rPr>
            </w:pPr>
            <w:r w:rsidRPr="00173DC6">
              <w:rPr>
                <w:rFonts w:eastAsia="Times New Roman"/>
                <w:sz w:val="20"/>
                <w:szCs w:val="20"/>
              </w:rPr>
              <w:t xml:space="preserve">Same timeframe as for preparation of ESMPs under action 1.1 </w:t>
            </w:r>
            <w:proofErr w:type="gramStart"/>
            <w:r w:rsidRPr="00173DC6">
              <w:rPr>
                <w:rFonts w:eastAsia="Times New Roman"/>
                <w:sz w:val="20"/>
                <w:szCs w:val="20"/>
              </w:rPr>
              <w:t>above, and</w:t>
            </w:r>
            <w:proofErr w:type="gramEnd"/>
            <w:r w:rsidRPr="00173DC6">
              <w:rPr>
                <w:rFonts w:eastAsia="Times New Roman"/>
                <w:sz w:val="20"/>
                <w:szCs w:val="20"/>
              </w:rPr>
              <w:t xml:space="preserve"> implement throughout </w:t>
            </w:r>
            <w:r w:rsidR="005406CA">
              <w:rPr>
                <w:rFonts w:eastAsia="Times New Roman"/>
                <w:sz w:val="20"/>
                <w:szCs w:val="20"/>
              </w:rPr>
              <w:t>P</w:t>
            </w:r>
            <w:r w:rsidRPr="00173DC6">
              <w:rPr>
                <w:rFonts w:eastAsia="Times New Roman"/>
                <w:sz w:val="20"/>
                <w:szCs w:val="20"/>
              </w:rPr>
              <w:t xml:space="preserve">roject implementation.   </w:t>
            </w:r>
          </w:p>
        </w:tc>
        <w:tc>
          <w:tcPr>
            <w:tcW w:w="2160" w:type="dxa"/>
          </w:tcPr>
          <w:p w14:paraId="1677C8D0" w14:textId="77777777" w:rsidR="00135DC1" w:rsidRDefault="00135DC1" w:rsidP="00135DC1">
            <w:pPr>
              <w:keepLines/>
              <w:widowControl w:val="0"/>
              <w:rPr>
                <w:rFonts w:cstheme="minorHAnsi"/>
                <w:sz w:val="20"/>
                <w:szCs w:val="20"/>
              </w:rPr>
            </w:pPr>
          </w:p>
          <w:p w14:paraId="01EE49EF" w14:textId="077E61CA" w:rsidR="00135DC1" w:rsidRPr="00302478" w:rsidRDefault="00135DC1" w:rsidP="00135DC1">
            <w:pPr>
              <w:keepLines/>
              <w:widowControl w:val="0"/>
              <w:rPr>
                <w:rFonts w:cstheme="minorHAnsi"/>
                <w:sz w:val="20"/>
                <w:szCs w:val="20"/>
              </w:rPr>
            </w:pPr>
            <w:r w:rsidRPr="001508AB">
              <w:rPr>
                <w:rFonts w:cstheme="minorHAnsi"/>
                <w:sz w:val="20"/>
                <w:szCs w:val="20"/>
              </w:rPr>
              <w:t>Ministry of Urban and Infrastructure</w:t>
            </w:r>
            <w:r w:rsidR="002E6137">
              <w:rPr>
                <w:rFonts w:cstheme="minorHAnsi"/>
                <w:sz w:val="20"/>
                <w:szCs w:val="20"/>
              </w:rPr>
              <w:t>/</w:t>
            </w:r>
            <w:r w:rsidR="00ED6610">
              <w:rPr>
                <w:rFonts w:cstheme="minorHAnsi"/>
                <w:sz w:val="20"/>
                <w:szCs w:val="20"/>
              </w:rPr>
              <w:t>F</w:t>
            </w:r>
            <w:r w:rsidRPr="001508AB">
              <w:rPr>
                <w:rFonts w:cstheme="minorHAnsi"/>
                <w:sz w:val="20"/>
                <w:szCs w:val="20"/>
              </w:rPr>
              <w:t xml:space="preserve">PCU, </w:t>
            </w:r>
            <w:proofErr w:type="spellStart"/>
            <w:r w:rsidR="00533054">
              <w:rPr>
                <w:rFonts w:cstheme="minorHAnsi"/>
                <w:sz w:val="20"/>
                <w:szCs w:val="20"/>
              </w:rPr>
              <w:t>MoLs</w:t>
            </w:r>
            <w:proofErr w:type="spellEnd"/>
            <w:r w:rsidR="00533054">
              <w:rPr>
                <w:rFonts w:cstheme="minorHAnsi"/>
                <w:sz w:val="20"/>
                <w:szCs w:val="20"/>
              </w:rPr>
              <w:t xml:space="preserve"> and </w:t>
            </w:r>
            <w:proofErr w:type="spellStart"/>
            <w:r w:rsidRPr="001508AB">
              <w:rPr>
                <w:rFonts w:cstheme="minorHAnsi"/>
                <w:sz w:val="20"/>
                <w:szCs w:val="20"/>
              </w:rPr>
              <w:t>MoWSA</w:t>
            </w:r>
            <w:proofErr w:type="spellEnd"/>
            <w:r w:rsidRPr="001508AB">
              <w:rPr>
                <w:rFonts w:cstheme="minorHAnsi"/>
                <w:sz w:val="20"/>
                <w:szCs w:val="20"/>
              </w:rPr>
              <w:t xml:space="preserve">.  </w:t>
            </w:r>
          </w:p>
        </w:tc>
      </w:tr>
      <w:tr w:rsidR="00135DC1" w:rsidRPr="00302478" w14:paraId="57DC9F87" w14:textId="77777777" w:rsidTr="00F35BB2">
        <w:trPr>
          <w:trHeight w:val="1664"/>
        </w:trPr>
        <w:tc>
          <w:tcPr>
            <w:tcW w:w="625" w:type="dxa"/>
          </w:tcPr>
          <w:p w14:paraId="14CE51DA"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lastRenderedPageBreak/>
              <w:t>2.3</w:t>
            </w:r>
          </w:p>
        </w:tc>
        <w:tc>
          <w:tcPr>
            <w:tcW w:w="8370" w:type="dxa"/>
          </w:tcPr>
          <w:p w14:paraId="4A26C6E0" w14:textId="77777777" w:rsidR="00135DC1" w:rsidRPr="00302478" w:rsidRDefault="00135DC1" w:rsidP="00135DC1">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30430E8D" w14:textId="77777777" w:rsidR="00135DC1" w:rsidRDefault="00135DC1" w:rsidP="00135DC1">
            <w:pPr>
              <w:jc w:val="both"/>
              <w:rPr>
                <w:sz w:val="20"/>
                <w:szCs w:val="20"/>
              </w:rPr>
            </w:pPr>
          </w:p>
          <w:p w14:paraId="572B2815" w14:textId="4C38E43F" w:rsidR="00135DC1" w:rsidRPr="005B6F02" w:rsidRDefault="00135DC1" w:rsidP="00135DC1">
            <w:pPr>
              <w:jc w:val="both"/>
              <w:rPr>
                <w:sz w:val="20"/>
                <w:szCs w:val="20"/>
              </w:rPr>
            </w:pPr>
            <w:r w:rsidRPr="005B6F02">
              <w:rPr>
                <w:sz w:val="20"/>
                <w:szCs w:val="20"/>
              </w:rPr>
              <w:t xml:space="preserve">Maintain, and operate a functional grievance </w:t>
            </w:r>
            <w:r w:rsidR="005406CA">
              <w:rPr>
                <w:sz w:val="20"/>
                <w:szCs w:val="20"/>
              </w:rPr>
              <w:t xml:space="preserve">redress </w:t>
            </w:r>
            <w:r w:rsidRPr="005B6F02">
              <w:rPr>
                <w:sz w:val="20"/>
                <w:szCs w:val="20"/>
              </w:rPr>
              <w:t>mechanism</w:t>
            </w:r>
            <w:r w:rsidR="005406CA">
              <w:rPr>
                <w:sz w:val="20"/>
                <w:szCs w:val="20"/>
              </w:rPr>
              <w:t xml:space="preserve"> (GRM)</w:t>
            </w:r>
            <w:r w:rsidRPr="005B6F02">
              <w:rPr>
                <w:sz w:val="20"/>
                <w:szCs w:val="20"/>
              </w:rPr>
              <w:t xml:space="preserve"> for Project beneficiaries consistent with ESS2 as described in the LMP. </w:t>
            </w:r>
          </w:p>
          <w:p w14:paraId="2DAD8D17" w14:textId="77777777" w:rsidR="00135DC1" w:rsidRPr="005B6F02" w:rsidRDefault="00135DC1" w:rsidP="00135DC1">
            <w:pPr>
              <w:jc w:val="both"/>
              <w:rPr>
                <w:sz w:val="20"/>
                <w:szCs w:val="20"/>
              </w:rPr>
            </w:pPr>
          </w:p>
          <w:p w14:paraId="0230193B" w14:textId="167A3E1B" w:rsidR="00135DC1" w:rsidRPr="00302478" w:rsidRDefault="00135DC1" w:rsidP="00135DC1">
            <w:r w:rsidRPr="005B6F02">
              <w:rPr>
                <w:sz w:val="20"/>
                <w:szCs w:val="20"/>
              </w:rPr>
              <w:t xml:space="preserve">Implement and document, and cause participating cities to implement and document, workers’ GRM throughout </w:t>
            </w:r>
            <w:r w:rsidR="00A5442D">
              <w:rPr>
                <w:sz w:val="20"/>
                <w:szCs w:val="20"/>
              </w:rPr>
              <w:t>P</w:t>
            </w:r>
            <w:r w:rsidRPr="005B6F02">
              <w:rPr>
                <w:sz w:val="20"/>
                <w:szCs w:val="20"/>
              </w:rPr>
              <w:t>roject implementation and regularly report on its results.</w:t>
            </w:r>
          </w:p>
        </w:tc>
        <w:tc>
          <w:tcPr>
            <w:tcW w:w="3150" w:type="dxa"/>
          </w:tcPr>
          <w:p w14:paraId="250D3F3B" w14:textId="77777777" w:rsidR="00135DC1" w:rsidRDefault="00135DC1" w:rsidP="00135DC1">
            <w:pPr>
              <w:keepLines/>
              <w:widowControl w:val="0"/>
              <w:jc w:val="both"/>
              <w:rPr>
                <w:rFonts w:eastAsia="Times New Roman" w:cstheme="minorHAnsi"/>
                <w:bCs/>
                <w:sz w:val="20"/>
                <w:szCs w:val="20"/>
              </w:rPr>
            </w:pPr>
          </w:p>
          <w:p w14:paraId="09255EBF" w14:textId="77777777" w:rsidR="00135DC1" w:rsidRDefault="00135DC1" w:rsidP="00135DC1">
            <w:pPr>
              <w:keepLines/>
              <w:widowControl w:val="0"/>
              <w:jc w:val="both"/>
              <w:rPr>
                <w:rFonts w:eastAsia="Times New Roman" w:cstheme="minorHAnsi"/>
                <w:bCs/>
                <w:sz w:val="20"/>
                <w:szCs w:val="20"/>
              </w:rPr>
            </w:pPr>
          </w:p>
          <w:p w14:paraId="0A44A229" w14:textId="12F1C296" w:rsidR="00135DC1" w:rsidRPr="00302478" w:rsidRDefault="00135DC1" w:rsidP="00135DC1">
            <w:pPr>
              <w:keepLines/>
              <w:widowControl w:val="0"/>
              <w:jc w:val="both"/>
              <w:rPr>
                <w:rFonts w:cstheme="minorHAnsi"/>
                <w:sz w:val="20"/>
                <w:szCs w:val="20"/>
                <w:lang w:eastAsia="en-GB"/>
              </w:rPr>
            </w:pPr>
            <w:r w:rsidRPr="005B6F02">
              <w:rPr>
                <w:rFonts w:eastAsia="Times New Roman" w:cstheme="minorHAnsi"/>
                <w:bCs/>
                <w:sz w:val="20"/>
                <w:szCs w:val="20"/>
              </w:rPr>
              <w:t xml:space="preserve">The </w:t>
            </w:r>
            <w:r w:rsidR="000D0535">
              <w:rPr>
                <w:rFonts w:eastAsia="Times New Roman" w:cstheme="minorHAnsi"/>
                <w:bCs/>
                <w:sz w:val="20"/>
                <w:szCs w:val="20"/>
              </w:rPr>
              <w:t>GRM</w:t>
            </w:r>
            <w:r w:rsidRPr="005B6F02">
              <w:rPr>
                <w:rFonts w:eastAsia="Times New Roman" w:cstheme="minorHAnsi"/>
                <w:bCs/>
                <w:sz w:val="20"/>
                <w:szCs w:val="20"/>
              </w:rPr>
              <w:t xml:space="preserve"> established for the </w:t>
            </w:r>
            <w:r w:rsidR="000D0535">
              <w:rPr>
                <w:rFonts w:eastAsia="Times New Roman" w:cstheme="minorHAnsi"/>
                <w:bCs/>
                <w:sz w:val="20"/>
                <w:szCs w:val="20"/>
              </w:rPr>
              <w:t>P</w:t>
            </w:r>
            <w:r w:rsidRPr="005B6F02">
              <w:rPr>
                <w:rFonts w:eastAsia="Times New Roman" w:cstheme="minorHAnsi"/>
                <w:bCs/>
                <w:sz w:val="20"/>
                <w:szCs w:val="20"/>
              </w:rPr>
              <w:t>roject shall be maintained throughout Project implementation.</w:t>
            </w:r>
          </w:p>
        </w:tc>
        <w:tc>
          <w:tcPr>
            <w:tcW w:w="2160" w:type="dxa"/>
          </w:tcPr>
          <w:p w14:paraId="060DBB71" w14:textId="2FDFC4F3" w:rsidR="00135DC1" w:rsidRPr="00302478" w:rsidRDefault="00135DC1" w:rsidP="00135DC1">
            <w:pPr>
              <w:keepLines/>
              <w:widowControl w:val="0"/>
              <w:rPr>
                <w:rFonts w:cstheme="minorHAnsi"/>
                <w:sz w:val="20"/>
                <w:szCs w:val="20"/>
              </w:rPr>
            </w:pPr>
            <w:r w:rsidRPr="0091022E">
              <w:rPr>
                <w:rFonts w:cstheme="minorHAnsi"/>
                <w:sz w:val="20"/>
                <w:szCs w:val="20"/>
              </w:rPr>
              <w:t>Ministry of Urban and Infrastructure</w:t>
            </w:r>
            <w:r w:rsidR="002E6137">
              <w:rPr>
                <w:rFonts w:cstheme="minorHAnsi"/>
                <w:sz w:val="20"/>
                <w:szCs w:val="20"/>
              </w:rPr>
              <w:t>/</w:t>
            </w:r>
            <w:r w:rsidR="000D0535">
              <w:rPr>
                <w:rFonts w:cstheme="minorHAnsi"/>
                <w:sz w:val="20"/>
                <w:szCs w:val="20"/>
              </w:rPr>
              <w:t>F</w:t>
            </w:r>
            <w:r w:rsidR="002E6137">
              <w:rPr>
                <w:rFonts w:cstheme="minorHAnsi"/>
                <w:sz w:val="20"/>
                <w:szCs w:val="20"/>
              </w:rPr>
              <w:t>PCU</w:t>
            </w:r>
            <w:r w:rsidRPr="0091022E">
              <w:rPr>
                <w:rFonts w:cstheme="minorHAnsi"/>
                <w:sz w:val="20"/>
                <w:szCs w:val="20"/>
              </w:rPr>
              <w:t>,</w:t>
            </w:r>
            <w:r w:rsidR="000D0535">
              <w:rPr>
                <w:rFonts w:cstheme="minorHAnsi"/>
                <w:sz w:val="20"/>
                <w:szCs w:val="20"/>
              </w:rPr>
              <w:t xml:space="preserve"> </w:t>
            </w:r>
            <w:proofErr w:type="spellStart"/>
            <w:r w:rsidR="000D0535">
              <w:rPr>
                <w:rFonts w:cstheme="minorHAnsi"/>
                <w:sz w:val="20"/>
                <w:szCs w:val="20"/>
              </w:rPr>
              <w:t>MoLs</w:t>
            </w:r>
            <w:proofErr w:type="spellEnd"/>
            <w:r w:rsidR="000D0535">
              <w:rPr>
                <w:rFonts w:cstheme="minorHAnsi"/>
                <w:sz w:val="20"/>
                <w:szCs w:val="20"/>
              </w:rPr>
              <w:t xml:space="preserve">, </w:t>
            </w:r>
            <w:proofErr w:type="spellStart"/>
            <w:proofErr w:type="gramStart"/>
            <w:r w:rsidR="000D0535">
              <w:rPr>
                <w:rFonts w:cstheme="minorHAnsi"/>
                <w:sz w:val="20"/>
                <w:szCs w:val="20"/>
              </w:rPr>
              <w:t>MoWSA</w:t>
            </w:r>
            <w:proofErr w:type="spellEnd"/>
            <w:r w:rsidR="000D0535">
              <w:rPr>
                <w:rFonts w:cstheme="minorHAnsi"/>
                <w:sz w:val="20"/>
                <w:szCs w:val="20"/>
              </w:rPr>
              <w:t xml:space="preserve">, </w:t>
            </w:r>
            <w:r w:rsidRPr="0091022E">
              <w:rPr>
                <w:rFonts w:cstheme="minorHAnsi"/>
                <w:sz w:val="20"/>
                <w:szCs w:val="20"/>
              </w:rPr>
              <w:t xml:space="preserve"> RRS</w:t>
            </w:r>
            <w:proofErr w:type="gramEnd"/>
            <w:r w:rsidRPr="0091022E">
              <w:rPr>
                <w:rFonts w:cstheme="minorHAnsi"/>
                <w:sz w:val="20"/>
                <w:szCs w:val="20"/>
              </w:rPr>
              <w:t xml:space="preserve">, </w:t>
            </w:r>
            <w:r w:rsidR="00A5442D">
              <w:rPr>
                <w:rFonts w:cstheme="minorHAnsi"/>
                <w:sz w:val="20"/>
                <w:szCs w:val="20"/>
              </w:rPr>
              <w:t>R</w:t>
            </w:r>
            <w:r w:rsidRPr="0091022E">
              <w:rPr>
                <w:rFonts w:cstheme="minorHAnsi"/>
                <w:sz w:val="20"/>
                <w:szCs w:val="20"/>
              </w:rPr>
              <w:t>egions and participating cities.</w:t>
            </w:r>
          </w:p>
        </w:tc>
      </w:tr>
      <w:tr w:rsidR="00135DC1" w:rsidRPr="00302478" w14:paraId="5FD30732" w14:textId="77777777">
        <w:trPr>
          <w:trHeight w:val="20"/>
        </w:trPr>
        <w:tc>
          <w:tcPr>
            <w:tcW w:w="14305" w:type="dxa"/>
            <w:gridSpan w:val="4"/>
            <w:shd w:val="clear" w:color="auto" w:fill="F4B083" w:themeFill="accent2" w:themeFillTint="99"/>
          </w:tcPr>
          <w:p w14:paraId="45E0E58C" w14:textId="61B7AD93" w:rsidR="00135DC1" w:rsidRPr="00302478" w:rsidRDefault="00135DC1" w:rsidP="00135DC1">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135DC1" w:rsidRPr="00302478" w14:paraId="33AE09D1" w14:textId="77777777">
        <w:trPr>
          <w:trHeight w:val="20"/>
        </w:trPr>
        <w:tc>
          <w:tcPr>
            <w:tcW w:w="625" w:type="dxa"/>
          </w:tcPr>
          <w:p w14:paraId="3DC7F31D"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2026A1FB" w:rsidR="00135DC1" w:rsidRPr="00302478"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 xml:space="preserve">WASTE MANAGEMENT </w:t>
            </w:r>
            <w:r w:rsidR="00B53CC1">
              <w:rPr>
                <w:rFonts w:cstheme="minorHAnsi"/>
                <w:b/>
                <w:color w:val="4472C4" w:themeColor="accent1"/>
                <w:sz w:val="20"/>
                <w:szCs w:val="20"/>
              </w:rPr>
              <w:t>MEASURES</w:t>
            </w:r>
          </w:p>
          <w:p w14:paraId="373CE15A" w14:textId="416AF0EE" w:rsidR="00135DC1" w:rsidRDefault="005F2103" w:rsidP="00135DC1">
            <w:pPr>
              <w:keepLines/>
              <w:widowControl w:val="0"/>
              <w:rPr>
                <w:rFonts w:cstheme="minorHAnsi"/>
                <w:sz w:val="20"/>
                <w:szCs w:val="20"/>
              </w:rPr>
            </w:pPr>
            <w:r>
              <w:rPr>
                <w:rFonts w:cstheme="minorHAnsi"/>
                <w:sz w:val="20"/>
                <w:szCs w:val="20"/>
              </w:rPr>
              <w:t>Incorporate</w:t>
            </w:r>
            <w:r w:rsidR="00135DC1" w:rsidRPr="00302478">
              <w:rPr>
                <w:rFonts w:cstheme="minorHAnsi"/>
                <w:sz w:val="20"/>
                <w:szCs w:val="20"/>
              </w:rPr>
              <w:t xml:space="preserve"> </w:t>
            </w:r>
            <w:r w:rsidR="00B53CC1">
              <w:rPr>
                <w:rFonts w:cstheme="minorHAnsi"/>
                <w:sz w:val="20"/>
                <w:szCs w:val="20"/>
              </w:rPr>
              <w:t>w</w:t>
            </w:r>
            <w:r w:rsidR="00135DC1" w:rsidRPr="00302478">
              <w:rPr>
                <w:rFonts w:cstheme="minorHAnsi"/>
                <w:sz w:val="20"/>
                <w:szCs w:val="20"/>
              </w:rPr>
              <w:t xml:space="preserve">aste </w:t>
            </w:r>
            <w:r w:rsidR="00B53CC1">
              <w:rPr>
                <w:rFonts w:cstheme="minorHAnsi"/>
                <w:sz w:val="20"/>
                <w:szCs w:val="20"/>
              </w:rPr>
              <w:t>m</w:t>
            </w:r>
            <w:r w:rsidR="00135DC1" w:rsidRPr="00302478">
              <w:rPr>
                <w:rFonts w:cstheme="minorHAnsi"/>
                <w:sz w:val="20"/>
                <w:szCs w:val="20"/>
              </w:rPr>
              <w:t xml:space="preserve">anagement </w:t>
            </w:r>
            <w:r w:rsidR="00B53CC1">
              <w:rPr>
                <w:rFonts w:cstheme="minorHAnsi"/>
                <w:sz w:val="20"/>
                <w:szCs w:val="20"/>
              </w:rPr>
              <w:t>measure</w:t>
            </w:r>
            <w:r>
              <w:rPr>
                <w:rFonts w:cstheme="minorHAnsi"/>
                <w:sz w:val="20"/>
                <w:szCs w:val="20"/>
              </w:rPr>
              <w:t>s</w:t>
            </w:r>
            <w:r w:rsidR="00135DC1" w:rsidRPr="00302478">
              <w:rPr>
                <w:rFonts w:cstheme="minorHAnsi"/>
                <w:sz w:val="20"/>
                <w:szCs w:val="20"/>
              </w:rPr>
              <w:t>, as part of the ESMP</w:t>
            </w:r>
            <w:r w:rsidR="00E36C13">
              <w:rPr>
                <w:rFonts w:cstheme="minorHAnsi"/>
                <w:sz w:val="20"/>
                <w:szCs w:val="20"/>
              </w:rPr>
              <w:t>s</w:t>
            </w:r>
            <w:r w:rsidR="00135DC1" w:rsidRPr="00302478">
              <w:rPr>
                <w:rFonts w:cstheme="minorHAnsi"/>
                <w:sz w:val="20"/>
                <w:szCs w:val="20"/>
              </w:rPr>
              <w:t xml:space="preserve"> prepared for the Project</w:t>
            </w:r>
            <w:r w:rsidR="00501073">
              <w:rPr>
                <w:rFonts w:cstheme="minorHAnsi"/>
                <w:sz w:val="20"/>
                <w:szCs w:val="20"/>
              </w:rPr>
              <w:t xml:space="preserve"> under action 1.1 above</w:t>
            </w:r>
            <w:r w:rsidR="00135DC1" w:rsidRPr="00302478">
              <w:rPr>
                <w:rFonts w:cstheme="minorHAnsi"/>
                <w:sz w:val="20"/>
                <w:szCs w:val="20"/>
              </w:rPr>
              <w:t xml:space="preserve">, to manage hazardous and non-hazardous wastes, consistent with ESS3.  </w:t>
            </w:r>
          </w:p>
          <w:p w14:paraId="47E22BBA" w14:textId="77777777" w:rsidR="00135DC1" w:rsidRDefault="00135DC1" w:rsidP="00135DC1">
            <w:pPr>
              <w:keepLines/>
              <w:widowControl w:val="0"/>
              <w:rPr>
                <w:rFonts w:cstheme="minorHAnsi"/>
                <w:sz w:val="20"/>
                <w:szCs w:val="20"/>
              </w:rPr>
            </w:pPr>
          </w:p>
          <w:p w14:paraId="6A3F7426" w14:textId="5E8AD12B" w:rsidR="00135DC1" w:rsidRPr="00302478" w:rsidRDefault="00135DC1" w:rsidP="00135DC1">
            <w:pPr>
              <w:keepLines/>
              <w:widowControl w:val="0"/>
              <w:rPr>
                <w:rFonts w:cstheme="minorHAnsi"/>
                <w:sz w:val="20"/>
                <w:szCs w:val="20"/>
              </w:rPr>
            </w:pPr>
          </w:p>
        </w:tc>
        <w:tc>
          <w:tcPr>
            <w:tcW w:w="3150" w:type="dxa"/>
          </w:tcPr>
          <w:p w14:paraId="1F57CE37" w14:textId="054A6F2F" w:rsidR="00135DC1" w:rsidRPr="00302478" w:rsidRDefault="00135DC1" w:rsidP="00135DC1">
            <w:pPr>
              <w:keepLines/>
              <w:widowControl w:val="0"/>
              <w:jc w:val="both"/>
              <w:rPr>
                <w:sz w:val="20"/>
                <w:szCs w:val="20"/>
              </w:rPr>
            </w:pPr>
            <w:r w:rsidRPr="000E39FC">
              <w:rPr>
                <w:sz w:val="20"/>
                <w:szCs w:val="20"/>
              </w:rPr>
              <w:t>Prepare ESMPs with the waste management measures before the commencement of public work activities and thereafter implement it throughout Project implementation</w:t>
            </w:r>
            <w:r w:rsidRPr="00302478">
              <w:rPr>
                <w:sz w:val="20"/>
                <w:szCs w:val="20"/>
              </w:rPr>
              <w:t>.</w:t>
            </w:r>
          </w:p>
        </w:tc>
        <w:tc>
          <w:tcPr>
            <w:tcW w:w="2160" w:type="dxa"/>
          </w:tcPr>
          <w:p w14:paraId="068EE9DA" w14:textId="7CC7A9FD" w:rsidR="00135DC1" w:rsidRPr="00302478" w:rsidRDefault="00135DC1" w:rsidP="00135DC1">
            <w:pPr>
              <w:keepLines/>
              <w:widowControl w:val="0"/>
              <w:jc w:val="both"/>
              <w:rPr>
                <w:rFonts w:cstheme="minorHAnsi"/>
                <w:sz w:val="20"/>
                <w:szCs w:val="20"/>
              </w:rPr>
            </w:pPr>
            <w:r w:rsidRPr="000E39FC">
              <w:rPr>
                <w:rFonts w:cstheme="minorHAnsi"/>
                <w:sz w:val="20"/>
                <w:szCs w:val="20"/>
              </w:rPr>
              <w:t>Ministry of Urban and Infrastructure</w:t>
            </w:r>
            <w:r w:rsidR="002E6137">
              <w:rPr>
                <w:rFonts w:cstheme="minorHAnsi"/>
                <w:sz w:val="20"/>
                <w:szCs w:val="20"/>
              </w:rPr>
              <w:t>/</w:t>
            </w:r>
            <w:r w:rsidR="00A5442D">
              <w:rPr>
                <w:rFonts w:cstheme="minorHAnsi"/>
                <w:sz w:val="20"/>
                <w:szCs w:val="20"/>
              </w:rPr>
              <w:t>F</w:t>
            </w:r>
            <w:r w:rsidR="001A4094">
              <w:rPr>
                <w:rFonts w:cstheme="minorHAnsi"/>
                <w:sz w:val="20"/>
                <w:szCs w:val="20"/>
              </w:rPr>
              <w:t>PCU</w:t>
            </w:r>
            <w:r>
              <w:rPr>
                <w:rFonts w:cstheme="minorHAnsi"/>
                <w:sz w:val="20"/>
                <w:szCs w:val="20"/>
              </w:rPr>
              <w:t>,</w:t>
            </w:r>
            <w:r w:rsidRPr="000E39FC">
              <w:rPr>
                <w:rFonts w:cstheme="minorHAnsi"/>
                <w:sz w:val="20"/>
                <w:szCs w:val="20"/>
              </w:rPr>
              <w:t xml:space="preserve"> </w:t>
            </w:r>
            <w:r w:rsidR="00A5442D">
              <w:rPr>
                <w:rFonts w:cstheme="minorHAnsi"/>
                <w:sz w:val="20"/>
                <w:szCs w:val="20"/>
              </w:rPr>
              <w:t>R</w:t>
            </w:r>
            <w:r w:rsidRPr="000E39FC">
              <w:rPr>
                <w:rFonts w:cstheme="minorHAnsi"/>
                <w:sz w:val="20"/>
                <w:szCs w:val="20"/>
              </w:rPr>
              <w:t>egions and participating cities.</w:t>
            </w:r>
          </w:p>
        </w:tc>
      </w:tr>
      <w:tr w:rsidR="00135DC1" w:rsidRPr="00302478" w14:paraId="7FD19093" w14:textId="77777777" w:rsidTr="00F35BB2">
        <w:trPr>
          <w:trHeight w:val="1331"/>
        </w:trPr>
        <w:tc>
          <w:tcPr>
            <w:tcW w:w="625" w:type="dxa"/>
          </w:tcPr>
          <w:p w14:paraId="36BB648D"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135DC1" w:rsidRPr="00302478"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RESOURCE EFFICIENCY AND POLLUTION PREVENTION AND MANAGEMENT</w:t>
            </w:r>
          </w:p>
          <w:p w14:paraId="70A75E95" w14:textId="332B90CC" w:rsidR="00135DC1" w:rsidRPr="00302478" w:rsidRDefault="00135DC1" w:rsidP="00135DC1">
            <w:pPr>
              <w:keepLines/>
              <w:widowControl w:val="0"/>
              <w:rPr>
                <w:sz w:val="20"/>
                <w:szCs w:val="20"/>
              </w:rPr>
            </w:pPr>
            <w:r w:rsidRPr="00647BB5">
              <w:rPr>
                <w:sz w:val="20"/>
                <w:szCs w:val="20"/>
              </w:rPr>
              <w:t>Incorporate resource efficiency and pollution prevention and management measures in the ESMP</w:t>
            </w:r>
            <w:r w:rsidR="00501073">
              <w:rPr>
                <w:sz w:val="20"/>
                <w:szCs w:val="20"/>
              </w:rPr>
              <w:t>s</w:t>
            </w:r>
            <w:r w:rsidRPr="00647BB5">
              <w:rPr>
                <w:sz w:val="20"/>
                <w:szCs w:val="20"/>
              </w:rPr>
              <w:t xml:space="preserve"> to be prepared</w:t>
            </w:r>
            <w:r w:rsidR="00501073">
              <w:rPr>
                <w:sz w:val="20"/>
                <w:szCs w:val="20"/>
              </w:rPr>
              <w:t xml:space="preserve"> under action 1.1 above</w:t>
            </w:r>
            <w:r w:rsidRPr="00647BB5">
              <w:rPr>
                <w:sz w:val="20"/>
                <w:szCs w:val="20"/>
              </w:rPr>
              <w:t xml:space="preserve">. The site-specific environmental and social risk management tools such as ESMPs (which will be prepared based on the </w:t>
            </w:r>
            <w:r w:rsidR="007D1C44">
              <w:rPr>
                <w:sz w:val="20"/>
                <w:szCs w:val="20"/>
              </w:rPr>
              <w:t xml:space="preserve">updated </w:t>
            </w:r>
            <w:r w:rsidRPr="00647BB5">
              <w:rPr>
                <w:sz w:val="20"/>
                <w:szCs w:val="20"/>
              </w:rPr>
              <w:t>ESMF) will cover pollution prevention and management measures especially for the Project financed public works</w:t>
            </w:r>
            <w:r w:rsidRPr="00302478">
              <w:rPr>
                <w:sz w:val="20"/>
                <w:szCs w:val="20"/>
              </w:rPr>
              <w:t>.</w:t>
            </w:r>
          </w:p>
        </w:tc>
        <w:tc>
          <w:tcPr>
            <w:tcW w:w="3150" w:type="dxa"/>
          </w:tcPr>
          <w:p w14:paraId="5FE47E60" w14:textId="3D8A9FFF" w:rsidR="00135DC1" w:rsidRPr="00302478" w:rsidDel="002D5209" w:rsidRDefault="00BF33E8" w:rsidP="00135DC1">
            <w:pPr>
              <w:keepLines/>
              <w:widowControl w:val="0"/>
              <w:jc w:val="both"/>
              <w:rPr>
                <w:rFonts w:cstheme="minorHAnsi"/>
                <w:sz w:val="20"/>
                <w:szCs w:val="20"/>
              </w:rPr>
            </w:pPr>
            <w:r>
              <w:rPr>
                <w:rFonts w:cstheme="minorHAnsi"/>
                <w:sz w:val="20"/>
                <w:szCs w:val="20"/>
              </w:rPr>
              <w:t>S</w:t>
            </w:r>
            <w:r w:rsidRPr="00302478">
              <w:rPr>
                <w:rFonts w:cstheme="minorHAnsi"/>
                <w:sz w:val="20"/>
                <w:szCs w:val="20"/>
              </w:rPr>
              <w:t>ame timeframe as for the preparation and implementation of the ESMP</w:t>
            </w:r>
            <w:r w:rsidR="00C607C5">
              <w:rPr>
                <w:rFonts w:cstheme="minorHAnsi"/>
                <w:sz w:val="20"/>
                <w:szCs w:val="20"/>
              </w:rPr>
              <w:t>s</w:t>
            </w:r>
            <w:r w:rsidR="00135DC1">
              <w:rPr>
                <w:rFonts w:cstheme="minorHAnsi"/>
                <w:sz w:val="20"/>
                <w:szCs w:val="20"/>
              </w:rPr>
              <w:t>.</w:t>
            </w:r>
          </w:p>
        </w:tc>
        <w:tc>
          <w:tcPr>
            <w:tcW w:w="2160" w:type="dxa"/>
          </w:tcPr>
          <w:p w14:paraId="5BD119A4" w14:textId="14153C68" w:rsidR="00135DC1" w:rsidRPr="00302478" w:rsidRDefault="00135DC1" w:rsidP="00135DC1">
            <w:pPr>
              <w:keepLines/>
              <w:widowControl w:val="0"/>
              <w:jc w:val="both"/>
              <w:rPr>
                <w:rFonts w:cstheme="minorHAnsi"/>
                <w:sz w:val="20"/>
                <w:szCs w:val="20"/>
              </w:rPr>
            </w:pPr>
            <w:r w:rsidRPr="00647BB5">
              <w:rPr>
                <w:rFonts w:cstheme="minorHAnsi"/>
                <w:sz w:val="20"/>
                <w:szCs w:val="20"/>
              </w:rPr>
              <w:t>Ministry of Urban and Infrastructure</w:t>
            </w:r>
            <w:r w:rsidR="001A4094">
              <w:rPr>
                <w:rFonts w:cstheme="minorHAnsi"/>
                <w:sz w:val="20"/>
                <w:szCs w:val="20"/>
              </w:rPr>
              <w:t>/</w:t>
            </w:r>
            <w:r w:rsidR="00694670">
              <w:rPr>
                <w:rFonts w:cstheme="minorHAnsi"/>
                <w:sz w:val="20"/>
                <w:szCs w:val="20"/>
              </w:rPr>
              <w:t>F</w:t>
            </w:r>
            <w:r w:rsidR="001A4094">
              <w:rPr>
                <w:rFonts w:cstheme="minorHAnsi"/>
                <w:sz w:val="20"/>
                <w:szCs w:val="20"/>
              </w:rPr>
              <w:t>PCU</w:t>
            </w:r>
            <w:r w:rsidRPr="00647BB5">
              <w:rPr>
                <w:rFonts w:cstheme="minorHAnsi"/>
                <w:sz w:val="20"/>
                <w:szCs w:val="20"/>
              </w:rPr>
              <w:t xml:space="preserve">, </w:t>
            </w:r>
            <w:r w:rsidR="00694670">
              <w:rPr>
                <w:rFonts w:cstheme="minorHAnsi"/>
                <w:sz w:val="20"/>
                <w:szCs w:val="20"/>
              </w:rPr>
              <w:t>R</w:t>
            </w:r>
            <w:r w:rsidRPr="00647BB5">
              <w:rPr>
                <w:rFonts w:cstheme="minorHAnsi"/>
                <w:sz w:val="20"/>
                <w:szCs w:val="20"/>
              </w:rPr>
              <w:t>egions and participating cities.</w:t>
            </w:r>
          </w:p>
        </w:tc>
      </w:tr>
      <w:tr w:rsidR="00135DC1" w:rsidRPr="00302478" w14:paraId="2D6E1F4C" w14:textId="77777777">
        <w:trPr>
          <w:trHeight w:val="20"/>
        </w:trPr>
        <w:tc>
          <w:tcPr>
            <w:tcW w:w="14305" w:type="dxa"/>
            <w:gridSpan w:val="4"/>
            <w:shd w:val="clear" w:color="auto" w:fill="F4B083" w:themeFill="accent2" w:themeFillTint="99"/>
          </w:tcPr>
          <w:p w14:paraId="25A45C1A" w14:textId="76AD2018" w:rsidR="00135DC1" w:rsidRPr="00302478" w:rsidRDefault="00135DC1" w:rsidP="00135DC1">
            <w:pPr>
              <w:keepLines/>
              <w:widowControl w:val="0"/>
              <w:rPr>
                <w:rFonts w:cstheme="minorHAnsi"/>
                <w:sz w:val="20"/>
                <w:szCs w:val="20"/>
              </w:rPr>
            </w:pPr>
            <w:r w:rsidRPr="00302478">
              <w:rPr>
                <w:rFonts w:cstheme="minorHAnsi"/>
                <w:b/>
                <w:sz w:val="20"/>
                <w:szCs w:val="20"/>
              </w:rPr>
              <w:t xml:space="preserve">ESS 4:  COMMUNITY HEALTH AND SAFETY </w:t>
            </w:r>
          </w:p>
        </w:tc>
      </w:tr>
      <w:tr w:rsidR="00135DC1" w:rsidRPr="00302478" w14:paraId="5E01C9DD" w14:textId="77777777">
        <w:trPr>
          <w:trHeight w:val="20"/>
        </w:trPr>
        <w:tc>
          <w:tcPr>
            <w:tcW w:w="625" w:type="dxa"/>
          </w:tcPr>
          <w:p w14:paraId="74B375E1"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4.1</w:t>
            </w:r>
          </w:p>
        </w:tc>
        <w:tc>
          <w:tcPr>
            <w:tcW w:w="8370" w:type="dxa"/>
          </w:tcPr>
          <w:p w14:paraId="23BE3FB0" w14:textId="77777777" w:rsidR="00135DC1" w:rsidRPr="00302478" w:rsidRDefault="00135DC1" w:rsidP="00135DC1">
            <w:pPr>
              <w:keepLines/>
              <w:widowControl w:val="0"/>
              <w:rPr>
                <w:rFonts w:cstheme="minorHAnsi"/>
                <w:sz w:val="20"/>
                <w:szCs w:val="20"/>
              </w:rPr>
            </w:pPr>
            <w:r w:rsidRPr="00302478">
              <w:rPr>
                <w:rFonts w:cstheme="minorHAnsi"/>
                <w:b/>
                <w:color w:val="4472C4" w:themeColor="accent1"/>
                <w:sz w:val="20"/>
                <w:szCs w:val="20"/>
              </w:rPr>
              <w:t>TRAFFIC AND ROAD SAFETY</w:t>
            </w:r>
          </w:p>
          <w:p w14:paraId="0DF6030A" w14:textId="7D515EAD" w:rsidR="00135DC1" w:rsidRDefault="00135DC1" w:rsidP="00135DC1">
            <w:pPr>
              <w:keepLines/>
              <w:widowControl w:val="0"/>
              <w:jc w:val="both"/>
              <w:rPr>
                <w:sz w:val="20"/>
                <w:szCs w:val="20"/>
              </w:rPr>
            </w:pPr>
            <w:r w:rsidRPr="003C6D98">
              <w:rPr>
                <w:sz w:val="20"/>
                <w:szCs w:val="20"/>
              </w:rPr>
              <w:t>Incorporate measures to manage traffic and road safety risks as required in the ESMP</w:t>
            </w:r>
            <w:r w:rsidRPr="00302478">
              <w:rPr>
                <w:sz w:val="20"/>
                <w:szCs w:val="20"/>
              </w:rPr>
              <w:t>.</w:t>
            </w:r>
          </w:p>
          <w:p w14:paraId="0AB5640D" w14:textId="77777777" w:rsidR="00135DC1" w:rsidRDefault="00135DC1" w:rsidP="00135DC1">
            <w:pPr>
              <w:keepLines/>
              <w:widowControl w:val="0"/>
              <w:rPr>
                <w:sz w:val="20"/>
                <w:szCs w:val="20"/>
              </w:rPr>
            </w:pPr>
          </w:p>
          <w:p w14:paraId="549DFBA8" w14:textId="6AB52CDB" w:rsidR="00135DC1" w:rsidRPr="00302478" w:rsidRDefault="00135DC1" w:rsidP="00135DC1">
            <w:pPr>
              <w:keepLines/>
              <w:widowControl w:val="0"/>
              <w:rPr>
                <w:b/>
                <w:bCs/>
                <w:color w:val="5B9BD5" w:themeColor="accent5"/>
                <w:sz w:val="20"/>
                <w:szCs w:val="20"/>
              </w:rPr>
            </w:pPr>
          </w:p>
        </w:tc>
        <w:tc>
          <w:tcPr>
            <w:tcW w:w="3150" w:type="dxa"/>
          </w:tcPr>
          <w:p w14:paraId="2DB9E2E4" w14:textId="77777777" w:rsidR="00135DC1" w:rsidRDefault="00135DC1" w:rsidP="00135DC1">
            <w:pPr>
              <w:keepLines/>
              <w:widowControl w:val="0"/>
              <w:rPr>
                <w:rFonts w:cstheme="minorHAnsi"/>
                <w:sz w:val="20"/>
                <w:szCs w:val="20"/>
              </w:rPr>
            </w:pPr>
          </w:p>
          <w:p w14:paraId="4BCC4920" w14:textId="6E8C7034" w:rsidR="00135DC1" w:rsidRPr="00302478" w:rsidRDefault="00BF33E8" w:rsidP="00135DC1">
            <w:pPr>
              <w:keepLines/>
              <w:widowControl w:val="0"/>
              <w:rPr>
                <w:rFonts w:cstheme="minorHAnsi"/>
                <w:sz w:val="20"/>
                <w:szCs w:val="20"/>
              </w:rPr>
            </w:pPr>
            <w:r>
              <w:rPr>
                <w:rFonts w:cstheme="minorHAnsi"/>
                <w:sz w:val="20"/>
                <w:szCs w:val="20"/>
              </w:rPr>
              <w:t>S</w:t>
            </w:r>
            <w:r w:rsidRPr="00302478">
              <w:rPr>
                <w:rFonts w:cstheme="minorHAnsi"/>
                <w:sz w:val="20"/>
                <w:szCs w:val="20"/>
              </w:rPr>
              <w:t>ame timeframe as for the preparation and implementation of the ESMP</w:t>
            </w:r>
          </w:p>
        </w:tc>
        <w:tc>
          <w:tcPr>
            <w:tcW w:w="2160" w:type="dxa"/>
          </w:tcPr>
          <w:p w14:paraId="771E3C72" w14:textId="75BD72A1" w:rsidR="00135DC1" w:rsidRPr="00302478" w:rsidRDefault="00135DC1" w:rsidP="00135DC1">
            <w:pPr>
              <w:keepLines/>
              <w:widowControl w:val="0"/>
              <w:jc w:val="both"/>
              <w:rPr>
                <w:rFonts w:cstheme="minorHAnsi"/>
                <w:sz w:val="20"/>
                <w:szCs w:val="20"/>
              </w:rPr>
            </w:pPr>
            <w:r w:rsidRPr="003C6D98">
              <w:rPr>
                <w:rFonts w:cstheme="minorHAnsi"/>
                <w:sz w:val="20"/>
                <w:szCs w:val="20"/>
              </w:rPr>
              <w:t>Ministry of Urban and Infrastructure</w:t>
            </w:r>
            <w:r w:rsidR="001A4094">
              <w:rPr>
                <w:rFonts w:cstheme="minorHAnsi"/>
                <w:sz w:val="20"/>
                <w:szCs w:val="20"/>
              </w:rPr>
              <w:t>/</w:t>
            </w:r>
            <w:r w:rsidR="00694670">
              <w:rPr>
                <w:rFonts w:cstheme="minorHAnsi"/>
                <w:sz w:val="20"/>
                <w:szCs w:val="20"/>
              </w:rPr>
              <w:t>F</w:t>
            </w:r>
            <w:r w:rsidR="001A4094">
              <w:rPr>
                <w:rFonts w:cstheme="minorHAnsi"/>
                <w:sz w:val="20"/>
                <w:szCs w:val="20"/>
              </w:rPr>
              <w:t>PCU</w:t>
            </w:r>
            <w:r w:rsidRPr="003C6D98">
              <w:rPr>
                <w:rFonts w:cstheme="minorHAnsi"/>
                <w:sz w:val="20"/>
                <w:szCs w:val="20"/>
              </w:rPr>
              <w:t xml:space="preserve">, </w:t>
            </w:r>
            <w:r w:rsidR="00694670">
              <w:rPr>
                <w:rFonts w:cstheme="minorHAnsi"/>
                <w:sz w:val="20"/>
                <w:szCs w:val="20"/>
              </w:rPr>
              <w:t>R</w:t>
            </w:r>
            <w:r w:rsidRPr="003C6D98">
              <w:rPr>
                <w:rFonts w:cstheme="minorHAnsi"/>
                <w:sz w:val="20"/>
                <w:szCs w:val="20"/>
              </w:rPr>
              <w:t>egions and participating cities.</w:t>
            </w:r>
          </w:p>
        </w:tc>
      </w:tr>
      <w:tr w:rsidR="00135DC1" w:rsidRPr="00302478" w14:paraId="4577D10D" w14:textId="77777777">
        <w:trPr>
          <w:trHeight w:val="20"/>
        </w:trPr>
        <w:tc>
          <w:tcPr>
            <w:tcW w:w="625" w:type="dxa"/>
          </w:tcPr>
          <w:p w14:paraId="05AA0538"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4.2</w:t>
            </w:r>
          </w:p>
        </w:tc>
        <w:tc>
          <w:tcPr>
            <w:tcW w:w="8370" w:type="dxa"/>
          </w:tcPr>
          <w:p w14:paraId="6696F854" w14:textId="77777777" w:rsidR="00135DC1" w:rsidRPr="00302478" w:rsidRDefault="00135DC1" w:rsidP="00135DC1">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601C7FB8" w14:textId="4548A343" w:rsidR="00135DC1" w:rsidRDefault="00135DC1" w:rsidP="00135DC1">
            <w:pPr>
              <w:keepLines/>
              <w:widowControl w:val="0"/>
              <w:rPr>
                <w:rFonts w:cstheme="minorHAnsi"/>
                <w:sz w:val="20"/>
                <w:szCs w:val="20"/>
              </w:rPr>
            </w:pPr>
            <w:r w:rsidRPr="004F455F">
              <w:rPr>
                <w:rFonts w:cstheme="minorHAnsi"/>
                <w:sz w:val="20"/>
                <w:szCs w:val="20"/>
              </w:rPr>
              <w:t xml:space="preserve">Develop and implement measures and actions to assess and manage specific risks and impacts to the community arising from Project activities and include mitigation measures in the ESMPs to be prepared in accordance with the </w:t>
            </w:r>
            <w:r w:rsidR="00926FD8">
              <w:rPr>
                <w:rFonts w:cstheme="minorHAnsi"/>
                <w:sz w:val="20"/>
                <w:szCs w:val="20"/>
              </w:rPr>
              <w:t xml:space="preserve">updated </w:t>
            </w:r>
            <w:r w:rsidRPr="004F455F">
              <w:rPr>
                <w:rFonts w:cstheme="minorHAnsi"/>
                <w:sz w:val="20"/>
                <w:szCs w:val="20"/>
              </w:rPr>
              <w:t>ESMF</w:t>
            </w:r>
            <w:r w:rsidRPr="00302478">
              <w:rPr>
                <w:rFonts w:cstheme="minorHAnsi"/>
                <w:sz w:val="20"/>
                <w:szCs w:val="20"/>
              </w:rPr>
              <w:t>.</w:t>
            </w:r>
          </w:p>
          <w:p w14:paraId="48C19731" w14:textId="4386BC61" w:rsidR="00135DC1" w:rsidRPr="00302478" w:rsidRDefault="00135DC1" w:rsidP="00135DC1">
            <w:pPr>
              <w:keepLines/>
              <w:widowControl w:val="0"/>
              <w:rPr>
                <w:rFonts w:cstheme="minorHAnsi"/>
                <w:b/>
                <w:color w:val="5B9BD5" w:themeColor="accent5"/>
                <w:sz w:val="20"/>
                <w:szCs w:val="20"/>
              </w:rPr>
            </w:pPr>
          </w:p>
        </w:tc>
        <w:tc>
          <w:tcPr>
            <w:tcW w:w="3150" w:type="dxa"/>
          </w:tcPr>
          <w:p w14:paraId="7C53995D" w14:textId="77777777" w:rsidR="00135DC1" w:rsidRDefault="00135DC1" w:rsidP="00135DC1">
            <w:pPr>
              <w:keepLines/>
              <w:widowControl w:val="0"/>
              <w:rPr>
                <w:rFonts w:cstheme="minorHAnsi"/>
                <w:sz w:val="20"/>
                <w:szCs w:val="20"/>
              </w:rPr>
            </w:pPr>
          </w:p>
          <w:p w14:paraId="45D20320" w14:textId="165BFDC8" w:rsidR="00135DC1" w:rsidRPr="00302478" w:rsidRDefault="00BF33E8" w:rsidP="00135DC1">
            <w:pPr>
              <w:keepLines/>
              <w:widowControl w:val="0"/>
              <w:rPr>
                <w:rFonts w:cstheme="minorHAnsi"/>
                <w:sz w:val="20"/>
                <w:szCs w:val="20"/>
              </w:rPr>
            </w:pPr>
            <w:r>
              <w:rPr>
                <w:rFonts w:cstheme="minorHAnsi"/>
                <w:sz w:val="20"/>
                <w:szCs w:val="20"/>
              </w:rPr>
              <w:t>S</w:t>
            </w:r>
            <w:r w:rsidRPr="00302478">
              <w:rPr>
                <w:rFonts w:cstheme="minorHAnsi"/>
                <w:sz w:val="20"/>
                <w:szCs w:val="20"/>
              </w:rPr>
              <w:t>ame timeframe as for the preparation and implementation of the ESMP</w:t>
            </w:r>
          </w:p>
        </w:tc>
        <w:tc>
          <w:tcPr>
            <w:tcW w:w="2160" w:type="dxa"/>
          </w:tcPr>
          <w:p w14:paraId="24CEB1AD" w14:textId="77777777" w:rsidR="00135DC1" w:rsidRPr="00302478" w:rsidRDefault="00135DC1" w:rsidP="00135DC1">
            <w:pPr>
              <w:keepLines/>
              <w:widowControl w:val="0"/>
              <w:rPr>
                <w:rFonts w:cstheme="minorHAnsi"/>
                <w:sz w:val="20"/>
                <w:szCs w:val="20"/>
              </w:rPr>
            </w:pPr>
          </w:p>
          <w:p w14:paraId="28830587" w14:textId="3A1A271E" w:rsidR="00135DC1" w:rsidRPr="00302478" w:rsidRDefault="00135DC1" w:rsidP="00135DC1">
            <w:pPr>
              <w:keepLines/>
              <w:widowControl w:val="0"/>
              <w:jc w:val="both"/>
              <w:rPr>
                <w:rFonts w:cstheme="minorHAnsi"/>
                <w:sz w:val="20"/>
                <w:szCs w:val="20"/>
              </w:rPr>
            </w:pPr>
            <w:r w:rsidRPr="003905CA">
              <w:rPr>
                <w:rFonts w:cstheme="minorHAnsi"/>
                <w:sz w:val="20"/>
                <w:szCs w:val="20"/>
              </w:rPr>
              <w:t>Ministry of Urban and Infrastructure</w:t>
            </w:r>
            <w:r w:rsidR="001A4094">
              <w:rPr>
                <w:rFonts w:cstheme="minorHAnsi"/>
                <w:sz w:val="20"/>
                <w:szCs w:val="20"/>
              </w:rPr>
              <w:t>/</w:t>
            </w:r>
            <w:r w:rsidR="00694670">
              <w:rPr>
                <w:rFonts w:cstheme="minorHAnsi"/>
                <w:sz w:val="20"/>
                <w:szCs w:val="20"/>
              </w:rPr>
              <w:t>F</w:t>
            </w:r>
            <w:r w:rsidR="001A4094">
              <w:rPr>
                <w:rFonts w:cstheme="minorHAnsi"/>
                <w:sz w:val="20"/>
                <w:szCs w:val="20"/>
              </w:rPr>
              <w:t>PCU</w:t>
            </w:r>
            <w:r w:rsidRPr="003905CA">
              <w:rPr>
                <w:rFonts w:cstheme="minorHAnsi"/>
                <w:sz w:val="20"/>
                <w:szCs w:val="20"/>
              </w:rPr>
              <w:t xml:space="preserve">, </w:t>
            </w:r>
            <w:r w:rsidR="00694670">
              <w:rPr>
                <w:rFonts w:cstheme="minorHAnsi"/>
                <w:sz w:val="20"/>
                <w:szCs w:val="20"/>
              </w:rPr>
              <w:t>R</w:t>
            </w:r>
            <w:r w:rsidRPr="003905CA">
              <w:rPr>
                <w:rFonts w:cstheme="minorHAnsi"/>
                <w:sz w:val="20"/>
                <w:szCs w:val="20"/>
              </w:rPr>
              <w:t>egions and participating cities.</w:t>
            </w:r>
          </w:p>
        </w:tc>
      </w:tr>
      <w:tr w:rsidR="00135DC1" w:rsidRPr="00302478" w14:paraId="1D197BC3" w14:textId="77777777">
        <w:trPr>
          <w:trHeight w:val="20"/>
        </w:trPr>
        <w:tc>
          <w:tcPr>
            <w:tcW w:w="625" w:type="dxa"/>
          </w:tcPr>
          <w:p w14:paraId="209BC4BA"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4.3</w:t>
            </w:r>
          </w:p>
        </w:tc>
        <w:tc>
          <w:tcPr>
            <w:tcW w:w="8370" w:type="dxa"/>
          </w:tcPr>
          <w:p w14:paraId="12D6E7B8" w14:textId="77777777" w:rsidR="00135DC1" w:rsidRPr="00302478" w:rsidRDefault="00135DC1" w:rsidP="00135DC1">
            <w:pPr>
              <w:keepLines/>
              <w:widowControl w:val="0"/>
              <w:rPr>
                <w:rFonts w:cstheme="minorHAnsi"/>
                <w:sz w:val="20"/>
                <w:szCs w:val="20"/>
              </w:rPr>
            </w:pPr>
            <w:r w:rsidRPr="00302478">
              <w:rPr>
                <w:rFonts w:cstheme="minorHAnsi"/>
                <w:b/>
                <w:color w:val="4472C4" w:themeColor="accent1"/>
                <w:sz w:val="20"/>
                <w:szCs w:val="20"/>
              </w:rPr>
              <w:t>SEA AND SH RISKS</w:t>
            </w:r>
          </w:p>
          <w:p w14:paraId="3F4B09A0" w14:textId="77777777" w:rsidR="00135DC1" w:rsidRPr="00302478" w:rsidRDefault="00135DC1" w:rsidP="00135DC1">
            <w:pPr>
              <w:keepLines/>
              <w:widowControl w:val="0"/>
              <w:rPr>
                <w:rFonts w:cstheme="minorHAnsi"/>
                <w:color w:val="2E74B5" w:themeColor="accent5" w:themeShade="BF"/>
                <w:sz w:val="20"/>
                <w:szCs w:val="20"/>
              </w:rPr>
            </w:pPr>
          </w:p>
          <w:p w14:paraId="6F771A56" w14:textId="3EA9C11D" w:rsidR="00706239" w:rsidRDefault="00E551DA" w:rsidP="00706239">
            <w:pPr>
              <w:keepLines/>
              <w:widowControl w:val="0"/>
              <w:rPr>
                <w:rFonts w:cstheme="minorHAnsi"/>
                <w:sz w:val="20"/>
                <w:szCs w:val="20"/>
              </w:rPr>
            </w:pPr>
            <w:r>
              <w:rPr>
                <w:rFonts w:cstheme="minorHAnsi"/>
                <w:sz w:val="20"/>
                <w:szCs w:val="20"/>
              </w:rPr>
              <w:t>Update and i</w:t>
            </w:r>
            <w:r w:rsidR="00706239" w:rsidRPr="00302478">
              <w:rPr>
                <w:rFonts w:cstheme="minorHAnsi"/>
                <w:sz w:val="20"/>
                <w:szCs w:val="20"/>
              </w:rPr>
              <w:t xml:space="preserve">mplement </w:t>
            </w:r>
            <w:r w:rsidR="00706239">
              <w:rPr>
                <w:rFonts w:cstheme="minorHAnsi"/>
                <w:sz w:val="20"/>
                <w:szCs w:val="20"/>
              </w:rPr>
              <w:t>the</w:t>
            </w:r>
            <w:r w:rsidR="00706239" w:rsidRPr="00302478">
              <w:rPr>
                <w:rFonts w:cstheme="minorHAnsi"/>
                <w:sz w:val="20"/>
                <w:szCs w:val="20"/>
              </w:rPr>
              <w:t xml:space="preserve"> SEA/SH Action Plan to assess and manage the risks of SEA and SH. </w:t>
            </w:r>
          </w:p>
          <w:p w14:paraId="3CBD173E" w14:textId="22F5A184" w:rsidR="00135DC1" w:rsidRPr="00302478" w:rsidRDefault="00135DC1" w:rsidP="00135DC1">
            <w:pPr>
              <w:keepLines/>
              <w:widowControl w:val="0"/>
              <w:rPr>
                <w:rFonts w:cstheme="minorHAnsi"/>
                <w:b/>
                <w:color w:val="5B9BD5" w:themeColor="accent5"/>
                <w:sz w:val="20"/>
                <w:szCs w:val="20"/>
              </w:rPr>
            </w:pPr>
          </w:p>
        </w:tc>
        <w:tc>
          <w:tcPr>
            <w:tcW w:w="3150" w:type="dxa"/>
          </w:tcPr>
          <w:p w14:paraId="78595C19" w14:textId="77777777" w:rsidR="00135DC1" w:rsidRDefault="00135DC1" w:rsidP="00135DC1">
            <w:pPr>
              <w:keepLines/>
              <w:widowControl w:val="0"/>
              <w:jc w:val="both"/>
              <w:rPr>
                <w:rFonts w:eastAsia="Times New Roman" w:cstheme="minorHAnsi"/>
                <w:bCs/>
                <w:color w:val="000000" w:themeColor="text1"/>
                <w:sz w:val="20"/>
                <w:szCs w:val="20"/>
              </w:rPr>
            </w:pPr>
          </w:p>
          <w:p w14:paraId="03D68CB9" w14:textId="77777777" w:rsidR="00135DC1" w:rsidRDefault="00135DC1" w:rsidP="00135DC1">
            <w:pPr>
              <w:keepLines/>
              <w:widowControl w:val="0"/>
              <w:jc w:val="both"/>
              <w:rPr>
                <w:rFonts w:eastAsia="Times New Roman" w:cstheme="minorHAnsi"/>
                <w:bCs/>
                <w:color w:val="000000" w:themeColor="text1"/>
                <w:sz w:val="20"/>
                <w:szCs w:val="20"/>
              </w:rPr>
            </w:pPr>
          </w:p>
          <w:p w14:paraId="3D317061" w14:textId="11624988" w:rsidR="00135DC1" w:rsidRPr="00302478" w:rsidRDefault="00E551DA" w:rsidP="00135DC1">
            <w:pPr>
              <w:keepLines/>
              <w:widowControl w:val="0"/>
              <w:rPr>
                <w:rFonts w:cstheme="minorHAnsi"/>
                <w:sz w:val="20"/>
                <w:szCs w:val="20"/>
              </w:rPr>
            </w:pPr>
            <w:r>
              <w:rPr>
                <w:sz w:val="20"/>
                <w:szCs w:val="20"/>
              </w:rPr>
              <w:t>Update and i</w:t>
            </w:r>
            <w:r w:rsidR="004275F1" w:rsidRPr="00302478">
              <w:rPr>
                <w:sz w:val="20"/>
                <w:szCs w:val="20"/>
              </w:rPr>
              <w:t xml:space="preserve">mplement the </w:t>
            </w:r>
            <w:r w:rsidR="004275F1" w:rsidRPr="00302478">
              <w:rPr>
                <w:rFonts w:cstheme="minorHAnsi"/>
                <w:sz w:val="20"/>
                <w:szCs w:val="20"/>
              </w:rPr>
              <w:t>SEA/SH Action Plan</w:t>
            </w:r>
            <w:r w:rsidR="004275F1" w:rsidRPr="00302478">
              <w:rPr>
                <w:sz w:val="20"/>
                <w:szCs w:val="20"/>
              </w:rPr>
              <w:t xml:space="preserve"> throughout Project implementation</w:t>
            </w:r>
          </w:p>
        </w:tc>
        <w:tc>
          <w:tcPr>
            <w:tcW w:w="2160" w:type="dxa"/>
          </w:tcPr>
          <w:p w14:paraId="2CB0FE53" w14:textId="305A81FD" w:rsidR="00135DC1" w:rsidRPr="00302478" w:rsidRDefault="00135DC1" w:rsidP="00135DC1">
            <w:pPr>
              <w:keepLines/>
              <w:widowControl w:val="0"/>
              <w:rPr>
                <w:rFonts w:cstheme="minorHAnsi"/>
                <w:sz w:val="20"/>
                <w:szCs w:val="20"/>
              </w:rPr>
            </w:pPr>
            <w:r w:rsidRPr="00255D92">
              <w:rPr>
                <w:rFonts w:cstheme="minorHAnsi"/>
                <w:sz w:val="20"/>
                <w:szCs w:val="20"/>
              </w:rPr>
              <w:t>Ministry of Urban and Infrastructure</w:t>
            </w:r>
            <w:r w:rsidR="001A4094">
              <w:rPr>
                <w:rFonts w:cstheme="minorHAnsi"/>
                <w:sz w:val="20"/>
                <w:szCs w:val="20"/>
              </w:rPr>
              <w:t>/</w:t>
            </w:r>
            <w:r w:rsidR="00694670">
              <w:rPr>
                <w:rFonts w:cstheme="minorHAnsi"/>
                <w:sz w:val="20"/>
                <w:szCs w:val="20"/>
              </w:rPr>
              <w:t>F</w:t>
            </w:r>
            <w:r w:rsidR="001A4094">
              <w:rPr>
                <w:rFonts w:cstheme="minorHAnsi"/>
                <w:sz w:val="20"/>
                <w:szCs w:val="20"/>
              </w:rPr>
              <w:t>PCU</w:t>
            </w:r>
            <w:r w:rsidRPr="00255D92">
              <w:rPr>
                <w:rFonts w:cstheme="minorHAnsi"/>
                <w:sz w:val="20"/>
                <w:szCs w:val="20"/>
              </w:rPr>
              <w:t>,</w:t>
            </w:r>
            <w:r w:rsidR="00694670">
              <w:rPr>
                <w:rFonts w:cstheme="minorHAnsi"/>
                <w:sz w:val="20"/>
                <w:szCs w:val="20"/>
              </w:rPr>
              <w:t xml:space="preserve"> </w:t>
            </w:r>
            <w:proofErr w:type="spellStart"/>
            <w:r w:rsidR="00694670">
              <w:rPr>
                <w:rFonts w:cstheme="minorHAnsi"/>
                <w:sz w:val="20"/>
                <w:szCs w:val="20"/>
              </w:rPr>
              <w:t>MoLS</w:t>
            </w:r>
            <w:proofErr w:type="spellEnd"/>
            <w:r w:rsidR="00694670">
              <w:rPr>
                <w:rFonts w:cstheme="minorHAnsi"/>
                <w:sz w:val="20"/>
                <w:szCs w:val="20"/>
              </w:rPr>
              <w:t xml:space="preserve">, </w:t>
            </w:r>
            <w:proofErr w:type="spellStart"/>
            <w:r w:rsidR="00694670">
              <w:rPr>
                <w:rFonts w:cstheme="minorHAnsi"/>
                <w:sz w:val="20"/>
                <w:szCs w:val="20"/>
              </w:rPr>
              <w:t>MoWSA</w:t>
            </w:r>
            <w:proofErr w:type="spellEnd"/>
            <w:r w:rsidR="00694670">
              <w:rPr>
                <w:rFonts w:cstheme="minorHAnsi"/>
                <w:sz w:val="20"/>
                <w:szCs w:val="20"/>
              </w:rPr>
              <w:t>,</w:t>
            </w:r>
            <w:r w:rsidRPr="00255D92">
              <w:rPr>
                <w:rFonts w:cstheme="minorHAnsi"/>
                <w:sz w:val="20"/>
                <w:szCs w:val="20"/>
              </w:rPr>
              <w:t xml:space="preserve"> </w:t>
            </w:r>
            <w:r w:rsidR="00CF247E">
              <w:rPr>
                <w:rFonts w:cstheme="minorHAnsi"/>
                <w:sz w:val="20"/>
                <w:szCs w:val="20"/>
              </w:rPr>
              <w:t>RRS</w:t>
            </w:r>
            <w:r w:rsidRPr="00255D92">
              <w:rPr>
                <w:rFonts w:cstheme="minorHAnsi"/>
                <w:sz w:val="20"/>
                <w:szCs w:val="20"/>
              </w:rPr>
              <w:t xml:space="preserve">, </w:t>
            </w:r>
            <w:r w:rsidR="00694670">
              <w:rPr>
                <w:rFonts w:cstheme="minorHAnsi"/>
                <w:sz w:val="20"/>
                <w:szCs w:val="20"/>
              </w:rPr>
              <w:t>R</w:t>
            </w:r>
            <w:r w:rsidRPr="00255D92">
              <w:rPr>
                <w:rFonts w:cstheme="minorHAnsi"/>
                <w:sz w:val="20"/>
                <w:szCs w:val="20"/>
              </w:rPr>
              <w:t>egions and participating cities.</w:t>
            </w:r>
          </w:p>
        </w:tc>
      </w:tr>
      <w:tr w:rsidR="00135DC1" w:rsidRPr="00302478" w14:paraId="69639AE5" w14:textId="77777777">
        <w:trPr>
          <w:trHeight w:val="20"/>
        </w:trPr>
        <w:tc>
          <w:tcPr>
            <w:tcW w:w="625" w:type="dxa"/>
          </w:tcPr>
          <w:p w14:paraId="75ADB7DC"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lastRenderedPageBreak/>
              <w:t>4.4</w:t>
            </w:r>
          </w:p>
        </w:tc>
        <w:tc>
          <w:tcPr>
            <w:tcW w:w="8370" w:type="dxa"/>
          </w:tcPr>
          <w:p w14:paraId="247372D4" w14:textId="7BB326B3" w:rsidR="00135DC1" w:rsidRPr="00302478"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SECURITY MANAGEMENT</w:t>
            </w:r>
          </w:p>
          <w:p w14:paraId="7C41C94E" w14:textId="77777777" w:rsidR="00135DC1" w:rsidRPr="00302478" w:rsidRDefault="00135DC1" w:rsidP="00135DC1">
            <w:pPr>
              <w:keepLines/>
              <w:widowControl w:val="0"/>
              <w:rPr>
                <w:rFonts w:eastAsia="Times New Roman" w:cstheme="minorHAnsi"/>
                <w:bCs/>
                <w:color w:val="4472C4" w:themeColor="accent1"/>
                <w:sz w:val="20"/>
                <w:szCs w:val="20"/>
              </w:rPr>
            </w:pPr>
          </w:p>
          <w:p w14:paraId="06208908" w14:textId="0FCA7BC8" w:rsidR="00135DC1" w:rsidRPr="00302478" w:rsidRDefault="00135DC1" w:rsidP="00F35BB2">
            <w:pPr>
              <w:jc w:val="both"/>
              <w:rPr>
                <w:sz w:val="20"/>
                <w:szCs w:val="20"/>
              </w:rPr>
            </w:pPr>
            <w:r w:rsidRPr="00114225">
              <w:rPr>
                <w:sz w:val="20"/>
                <w:szCs w:val="20"/>
              </w:rPr>
              <w:t xml:space="preserve">Assess and implement measures to manage the security risks of the Project associated with the ESF, including the risks of engaging security personnel to safeguard project workers, sites, assets, and activities related to the preparation and implementation of the E&amp;S risk management instruments. </w:t>
            </w:r>
            <w:r w:rsidR="00A251B4">
              <w:rPr>
                <w:sz w:val="20"/>
                <w:szCs w:val="20"/>
              </w:rPr>
              <w:t xml:space="preserve">Update the </w:t>
            </w:r>
            <w:r w:rsidRPr="00114225">
              <w:rPr>
                <w:sz w:val="20"/>
                <w:szCs w:val="20"/>
              </w:rPr>
              <w:t xml:space="preserve">Security Risk Assessment (SRA) and related Security Management Plan (SMP) </w:t>
            </w:r>
            <w:r w:rsidR="00A251B4">
              <w:rPr>
                <w:sz w:val="20"/>
                <w:szCs w:val="20"/>
              </w:rPr>
              <w:t xml:space="preserve">that has been prepared for the parent project </w:t>
            </w:r>
            <w:r w:rsidRPr="00114225">
              <w:rPr>
                <w:sz w:val="20"/>
                <w:szCs w:val="20"/>
              </w:rPr>
              <w:t xml:space="preserve">to minimize the risk of conflict and insecurity situation due to ESF-related activities. </w:t>
            </w:r>
          </w:p>
        </w:tc>
        <w:tc>
          <w:tcPr>
            <w:tcW w:w="3150" w:type="dxa"/>
          </w:tcPr>
          <w:p w14:paraId="5EA72122" w14:textId="77777777" w:rsidR="00135DC1" w:rsidRDefault="00135DC1" w:rsidP="00135DC1">
            <w:pPr>
              <w:keepLines/>
              <w:widowControl w:val="0"/>
              <w:rPr>
                <w:rFonts w:cstheme="minorHAnsi"/>
                <w:sz w:val="20"/>
                <w:szCs w:val="20"/>
              </w:rPr>
            </w:pPr>
          </w:p>
          <w:p w14:paraId="726DAAAE" w14:textId="77777777" w:rsidR="00135DC1" w:rsidRDefault="00135DC1" w:rsidP="00135DC1">
            <w:pPr>
              <w:keepLines/>
              <w:widowControl w:val="0"/>
              <w:rPr>
                <w:rFonts w:cstheme="minorHAnsi"/>
                <w:sz w:val="20"/>
                <w:szCs w:val="20"/>
              </w:rPr>
            </w:pPr>
          </w:p>
          <w:p w14:paraId="2935A9F6" w14:textId="08666AA3" w:rsidR="00135DC1" w:rsidRPr="00302478" w:rsidRDefault="00D95C16" w:rsidP="00135DC1">
            <w:pPr>
              <w:keepLines/>
              <w:widowControl w:val="0"/>
              <w:jc w:val="both"/>
              <w:rPr>
                <w:rFonts w:cstheme="minorHAnsi"/>
                <w:sz w:val="20"/>
                <w:szCs w:val="20"/>
              </w:rPr>
            </w:pPr>
            <w:r>
              <w:rPr>
                <w:rFonts w:cstheme="minorHAnsi"/>
                <w:sz w:val="20"/>
                <w:szCs w:val="20"/>
              </w:rPr>
              <w:t>Update and i</w:t>
            </w:r>
            <w:r w:rsidR="00135DC1" w:rsidRPr="00114225">
              <w:rPr>
                <w:rFonts w:cstheme="minorHAnsi"/>
                <w:sz w:val="20"/>
                <w:szCs w:val="20"/>
              </w:rPr>
              <w:t xml:space="preserve">mplement the </w:t>
            </w:r>
            <w:r w:rsidR="000C1A53">
              <w:rPr>
                <w:rFonts w:cstheme="minorHAnsi"/>
                <w:sz w:val="20"/>
                <w:szCs w:val="20"/>
              </w:rPr>
              <w:t>SMP</w:t>
            </w:r>
            <w:r w:rsidR="00135DC1" w:rsidRPr="00114225">
              <w:rPr>
                <w:rFonts w:cstheme="minorHAnsi"/>
                <w:sz w:val="20"/>
                <w:szCs w:val="20"/>
              </w:rPr>
              <w:t xml:space="preserve"> prepared for the </w:t>
            </w:r>
            <w:r>
              <w:rPr>
                <w:rFonts w:cstheme="minorHAnsi"/>
                <w:sz w:val="20"/>
                <w:szCs w:val="20"/>
              </w:rPr>
              <w:t xml:space="preserve">parent </w:t>
            </w:r>
            <w:r w:rsidR="00BD1ACA">
              <w:rPr>
                <w:rFonts w:cstheme="minorHAnsi"/>
                <w:sz w:val="20"/>
                <w:szCs w:val="20"/>
              </w:rPr>
              <w:t>P</w:t>
            </w:r>
            <w:r w:rsidR="00135DC1" w:rsidRPr="00114225">
              <w:rPr>
                <w:rFonts w:cstheme="minorHAnsi"/>
                <w:sz w:val="20"/>
                <w:szCs w:val="20"/>
              </w:rPr>
              <w:t>roject throughout Project Implementation</w:t>
            </w:r>
          </w:p>
        </w:tc>
        <w:tc>
          <w:tcPr>
            <w:tcW w:w="2160" w:type="dxa"/>
          </w:tcPr>
          <w:p w14:paraId="0AC602BC" w14:textId="4140A553" w:rsidR="00135DC1" w:rsidRPr="00302478" w:rsidRDefault="00135DC1" w:rsidP="00135DC1">
            <w:pPr>
              <w:keepLines/>
              <w:widowControl w:val="0"/>
              <w:jc w:val="both"/>
              <w:rPr>
                <w:rFonts w:cstheme="minorHAnsi"/>
                <w:sz w:val="20"/>
                <w:szCs w:val="20"/>
              </w:rPr>
            </w:pPr>
            <w:r w:rsidRPr="004D1A88">
              <w:rPr>
                <w:rFonts w:cstheme="minorHAnsi"/>
                <w:sz w:val="20"/>
                <w:szCs w:val="20"/>
              </w:rPr>
              <w:t>Ministry of Urban and Infrastructure</w:t>
            </w:r>
            <w:r w:rsidR="001A4094">
              <w:rPr>
                <w:rFonts w:cstheme="minorHAnsi"/>
                <w:sz w:val="20"/>
                <w:szCs w:val="20"/>
              </w:rPr>
              <w:t>/</w:t>
            </w:r>
            <w:r w:rsidR="00BD1ACA">
              <w:rPr>
                <w:rFonts w:cstheme="minorHAnsi"/>
                <w:sz w:val="20"/>
                <w:szCs w:val="20"/>
              </w:rPr>
              <w:t>F</w:t>
            </w:r>
            <w:r w:rsidR="001A4094">
              <w:rPr>
                <w:rFonts w:cstheme="minorHAnsi"/>
                <w:sz w:val="20"/>
                <w:szCs w:val="20"/>
              </w:rPr>
              <w:t>PCU</w:t>
            </w:r>
            <w:r w:rsidRPr="004D1A88">
              <w:rPr>
                <w:rFonts w:cstheme="minorHAnsi"/>
                <w:sz w:val="20"/>
                <w:szCs w:val="20"/>
              </w:rPr>
              <w:t xml:space="preserve">, </w:t>
            </w:r>
            <w:r w:rsidR="00BD1ACA">
              <w:rPr>
                <w:rFonts w:cstheme="minorHAnsi"/>
                <w:sz w:val="20"/>
                <w:szCs w:val="20"/>
              </w:rPr>
              <w:t>R</w:t>
            </w:r>
            <w:r w:rsidRPr="004D1A88">
              <w:rPr>
                <w:rFonts w:cstheme="minorHAnsi"/>
                <w:sz w:val="20"/>
                <w:szCs w:val="20"/>
              </w:rPr>
              <w:t>egions and participating cities.</w:t>
            </w:r>
          </w:p>
        </w:tc>
      </w:tr>
      <w:tr w:rsidR="00135DC1" w:rsidRPr="00302478" w14:paraId="7432A439" w14:textId="77777777">
        <w:trPr>
          <w:trHeight w:val="20"/>
        </w:trPr>
        <w:tc>
          <w:tcPr>
            <w:tcW w:w="14305" w:type="dxa"/>
            <w:gridSpan w:val="4"/>
            <w:shd w:val="clear" w:color="auto" w:fill="F4B083" w:themeFill="accent2" w:themeFillTint="99"/>
          </w:tcPr>
          <w:p w14:paraId="234DA153" w14:textId="3BD6E955" w:rsidR="00135DC1" w:rsidRPr="00302478" w:rsidRDefault="00135DC1" w:rsidP="00135DC1">
            <w:pPr>
              <w:keepLines/>
              <w:widowControl w:val="0"/>
              <w:rPr>
                <w:rFonts w:cstheme="minorHAnsi"/>
                <w:sz w:val="20"/>
                <w:szCs w:val="20"/>
              </w:rPr>
            </w:pPr>
            <w:r w:rsidRPr="00302478">
              <w:rPr>
                <w:rFonts w:cstheme="minorHAnsi"/>
                <w:b/>
                <w:sz w:val="20"/>
                <w:szCs w:val="20"/>
              </w:rPr>
              <w:t xml:space="preserve">ESS 5:  LAND ACQUISITION, RESTRICTIONS ON LAND USE AND INVOLUNTARY RESETTLEMENT </w:t>
            </w:r>
          </w:p>
        </w:tc>
      </w:tr>
      <w:tr w:rsidR="00135DC1" w:rsidRPr="00302478" w14:paraId="0C33E373" w14:textId="77777777" w:rsidTr="00F35BB2">
        <w:trPr>
          <w:trHeight w:val="269"/>
        </w:trPr>
        <w:tc>
          <w:tcPr>
            <w:tcW w:w="625" w:type="dxa"/>
          </w:tcPr>
          <w:p w14:paraId="55D30BF4"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5.1</w:t>
            </w:r>
          </w:p>
          <w:p w14:paraId="1C7E6330" w14:textId="77777777" w:rsidR="00135DC1" w:rsidRPr="00302478" w:rsidRDefault="00135DC1" w:rsidP="00135DC1">
            <w:pPr>
              <w:keepLines/>
              <w:widowControl w:val="0"/>
              <w:jc w:val="center"/>
              <w:rPr>
                <w:rFonts w:cstheme="minorHAnsi"/>
                <w:sz w:val="20"/>
                <w:szCs w:val="20"/>
              </w:rPr>
            </w:pPr>
          </w:p>
        </w:tc>
        <w:tc>
          <w:tcPr>
            <w:tcW w:w="8370" w:type="dxa"/>
          </w:tcPr>
          <w:p w14:paraId="37AFF038" w14:textId="529C7E60" w:rsidR="00135DC1" w:rsidRPr="00302478"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RESETTLEMENT FRAMEWORK</w:t>
            </w:r>
            <w:r w:rsidR="00D95C16">
              <w:rPr>
                <w:rFonts w:cstheme="minorHAnsi"/>
                <w:b/>
                <w:color w:val="4472C4" w:themeColor="accent1"/>
                <w:sz w:val="20"/>
                <w:szCs w:val="20"/>
              </w:rPr>
              <w:t xml:space="preserve"> and</w:t>
            </w:r>
            <w:r w:rsidRPr="00302478">
              <w:rPr>
                <w:rFonts w:cstheme="minorHAnsi"/>
                <w:b/>
                <w:color w:val="4472C4" w:themeColor="accent1"/>
                <w:sz w:val="20"/>
                <w:szCs w:val="20"/>
              </w:rPr>
              <w:t xml:space="preserve"> PLAN</w:t>
            </w:r>
            <w:r w:rsidR="00D95C16">
              <w:rPr>
                <w:rFonts w:cstheme="minorHAnsi"/>
                <w:b/>
                <w:color w:val="4472C4" w:themeColor="accent1"/>
                <w:sz w:val="20"/>
                <w:szCs w:val="20"/>
              </w:rPr>
              <w:t>S</w:t>
            </w:r>
          </w:p>
          <w:p w14:paraId="08123E20" w14:textId="77777777" w:rsidR="00135DC1" w:rsidRPr="00302478" w:rsidRDefault="00135DC1" w:rsidP="00135DC1">
            <w:pPr>
              <w:keepLines/>
              <w:widowControl w:val="0"/>
              <w:rPr>
                <w:rFonts w:eastAsia="Calibri" w:cstheme="minorHAnsi"/>
                <w:color w:val="2E74B5" w:themeColor="accent5" w:themeShade="BF"/>
                <w:sz w:val="20"/>
                <w:szCs w:val="20"/>
                <w:lang w:val="en-GB"/>
              </w:rPr>
            </w:pPr>
          </w:p>
          <w:p w14:paraId="17F73849" w14:textId="58A91D63" w:rsidR="00135DC1" w:rsidRPr="00302478" w:rsidRDefault="00135DC1" w:rsidP="00135DC1">
            <w:pPr>
              <w:keepLines/>
              <w:widowControl w:val="0"/>
              <w:rPr>
                <w:rFonts w:cstheme="minorHAnsi"/>
                <w:sz w:val="20"/>
                <w:szCs w:val="20"/>
              </w:rPr>
            </w:pPr>
            <w:r>
              <w:rPr>
                <w:rFonts w:cstheme="minorHAnsi"/>
                <w:sz w:val="20"/>
                <w:szCs w:val="20"/>
              </w:rPr>
              <w:t xml:space="preserve">1. </w:t>
            </w:r>
            <w:r w:rsidR="00D95C16">
              <w:rPr>
                <w:rFonts w:cstheme="minorHAnsi"/>
                <w:sz w:val="20"/>
                <w:szCs w:val="20"/>
              </w:rPr>
              <w:t>Update and i</w:t>
            </w:r>
            <w:r w:rsidRPr="00C63885">
              <w:rPr>
                <w:rFonts w:cstheme="minorHAnsi"/>
                <w:sz w:val="20"/>
                <w:szCs w:val="20"/>
              </w:rPr>
              <w:t xml:space="preserve">mplement the Resettlement Policy Framework (RPF) that has been developed for the </w:t>
            </w:r>
            <w:r w:rsidR="009E02D3">
              <w:rPr>
                <w:rFonts w:cstheme="minorHAnsi"/>
                <w:sz w:val="20"/>
                <w:szCs w:val="20"/>
              </w:rPr>
              <w:t xml:space="preserve">parent </w:t>
            </w:r>
            <w:r w:rsidRPr="00C63885">
              <w:rPr>
                <w:rFonts w:cstheme="minorHAnsi"/>
                <w:sz w:val="20"/>
                <w:szCs w:val="20"/>
              </w:rPr>
              <w:t>Project, consistent with ESS</w:t>
            </w:r>
            <w:r w:rsidR="00A4589C">
              <w:rPr>
                <w:rFonts w:cstheme="minorHAnsi"/>
                <w:sz w:val="20"/>
                <w:szCs w:val="20"/>
              </w:rPr>
              <w:t xml:space="preserve"> </w:t>
            </w:r>
            <w:r w:rsidRPr="00C63885">
              <w:rPr>
                <w:rFonts w:cstheme="minorHAnsi"/>
                <w:sz w:val="20"/>
                <w:szCs w:val="20"/>
              </w:rPr>
              <w:t>5.</w:t>
            </w:r>
          </w:p>
          <w:p w14:paraId="02370BF6" w14:textId="77777777" w:rsidR="00135DC1" w:rsidRPr="00302478" w:rsidRDefault="00135DC1" w:rsidP="00135DC1">
            <w:pPr>
              <w:keepLines/>
              <w:widowControl w:val="0"/>
              <w:rPr>
                <w:rFonts w:cstheme="minorHAnsi"/>
                <w:b/>
                <w:color w:val="4472C4" w:themeColor="accent1"/>
                <w:sz w:val="20"/>
                <w:szCs w:val="20"/>
              </w:rPr>
            </w:pPr>
          </w:p>
          <w:p w14:paraId="14D8EB12" w14:textId="427CA6A1" w:rsidR="00135DC1" w:rsidRPr="00C63885" w:rsidRDefault="00135DC1" w:rsidP="00135DC1">
            <w:pPr>
              <w:keepLines/>
              <w:widowControl w:val="0"/>
              <w:rPr>
                <w:rFonts w:cstheme="minorHAnsi"/>
                <w:color w:val="000000" w:themeColor="text1"/>
                <w:sz w:val="20"/>
                <w:szCs w:val="20"/>
              </w:rPr>
            </w:pPr>
            <w:r w:rsidRPr="00302478">
              <w:rPr>
                <w:rFonts w:cstheme="minorHAnsi"/>
                <w:sz w:val="20"/>
                <w:szCs w:val="20"/>
              </w:rPr>
              <w:t xml:space="preserve">2. </w:t>
            </w:r>
            <w:r w:rsidRPr="00C63885">
              <w:rPr>
                <w:rFonts w:cstheme="minorHAnsi"/>
                <w:color w:val="000000" w:themeColor="text1"/>
                <w:sz w:val="20"/>
                <w:szCs w:val="20"/>
              </w:rPr>
              <w:t xml:space="preserve">As required by the </w:t>
            </w:r>
            <w:r w:rsidR="009E02D3">
              <w:rPr>
                <w:rFonts w:cstheme="minorHAnsi"/>
                <w:color w:val="000000" w:themeColor="text1"/>
                <w:sz w:val="20"/>
                <w:szCs w:val="20"/>
              </w:rPr>
              <w:t xml:space="preserve">updated </w:t>
            </w:r>
            <w:r w:rsidRPr="00C63885">
              <w:rPr>
                <w:rFonts w:cstheme="minorHAnsi"/>
                <w:color w:val="000000" w:themeColor="text1"/>
                <w:sz w:val="20"/>
                <w:szCs w:val="20"/>
              </w:rPr>
              <w:t>RPF and ESS5, prepare, adopt, and implement, and cause participating cities to prepare, adopt, and implement, resettlement plans (RAPs) for each subproject involving risks and impacts associated with land acquisition, involuntary resettlement (including physical and economic displacement) and land use restrictions, in accordance with ESS</w:t>
            </w:r>
            <w:r w:rsidR="00A4589C">
              <w:rPr>
                <w:rFonts w:cstheme="minorHAnsi"/>
                <w:color w:val="000000" w:themeColor="text1"/>
                <w:sz w:val="20"/>
                <w:szCs w:val="20"/>
              </w:rPr>
              <w:t xml:space="preserve"> </w:t>
            </w:r>
            <w:r w:rsidRPr="00C63885">
              <w:rPr>
                <w:rFonts w:cstheme="minorHAnsi"/>
                <w:color w:val="000000" w:themeColor="text1"/>
                <w:sz w:val="20"/>
                <w:szCs w:val="20"/>
              </w:rPr>
              <w:t xml:space="preserve">5 and the </w:t>
            </w:r>
            <w:r w:rsidR="009E02D3">
              <w:rPr>
                <w:rFonts w:cstheme="minorHAnsi"/>
                <w:color w:val="000000" w:themeColor="text1"/>
                <w:sz w:val="20"/>
                <w:szCs w:val="20"/>
              </w:rPr>
              <w:t xml:space="preserve">updated </w:t>
            </w:r>
            <w:r w:rsidRPr="00C63885">
              <w:rPr>
                <w:rFonts w:cstheme="minorHAnsi"/>
                <w:color w:val="000000" w:themeColor="text1"/>
                <w:sz w:val="20"/>
                <w:szCs w:val="20"/>
              </w:rPr>
              <w:t xml:space="preserve">RPF, and in a manner acceptable to the Association. </w:t>
            </w:r>
          </w:p>
          <w:p w14:paraId="60BED460" w14:textId="77777777" w:rsidR="00135DC1" w:rsidRPr="00C63885" w:rsidRDefault="00135DC1" w:rsidP="00135DC1">
            <w:pPr>
              <w:keepLines/>
              <w:widowControl w:val="0"/>
              <w:numPr>
                <w:ilvl w:val="0"/>
                <w:numId w:val="14"/>
              </w:numPr>
              <w:spacing w:after="240"/>
              <w:jc w:val="both"/>
              <w:rPr>
                <w:rFonts w:eastAsiaTheme="minorEastAsia" w:cstheme="minorHAnsi"/>
                <w:color w:val="000000" w:themeColor="text1"/>
                <w:sz w:val="20"/>
                <w:szCs w:val="20"/>
              </w:rPr>
            </w:pPr>
            <w:r w:rsidRPr="00C63885">
              <w:rPr>
                <w:rFonts w:eastAsiaTheme="minorEastAsia" w:cstheme="minorHAnsi"/>
                <w:color w:val="000000" w:themeColor="text1"/>
                <w:sz w:val="20"/>
                <w:szCs w:val="20"/>
              </w:rPr>
              <w:t xml:space="preserve">No displacement of people, and no loss of property during the implementation of the project </w:t>
            </w:r>
          </w:p>
          <w:p w14:paraId="13E6419E" w14:textId="77777777" w:rsidR="00135DC1" w:rsidRPr="00C63885" w:rsidRDefault="00135DC1" w:rsidP="00135DC1">
            <w:pPr>
              <w:keepLines/>
              <w:widowControl w:val="0"/>
              <w:numPr>
                <w:ilvl w:val="0"/>
                <w:numId w:val="14"/>
              </w:numPr>
              <w:spacing w:after="240"/>
              <w:jc w:val="both"/>
              <w:rPr>
                <w:rFonts w:eastAsiaTheme="minorEastAsia" w:cstheme="minorHAnsi"/>
                <w:color w:val="000000" w:themeColor="text1"/>
                <w:sz w:val="20"/>
                <w:szCs w:val="20"/>
              </w:rPr>
            </w:pPr>
            <w:r w:rsidRPr="00C63885">
              <w:rPr>
                <w:rFonts w:eastAsiaTheme="minorEastAsia" w:cstheme="minorHAnsi"/>
                <w:color w:val="000000" w:themeColor="text1"/>
                <w:sz w:val="20"/>
                <w:szCs w:val="20"/>
              </w:rPr>
              <w:t xml:space="preserve">Vacant municipal and government land is being used for the implementation of subproject cleared </w:t>
            </w:r>
            <w:proofErr w:type="gramStart"/>
            <w:r w:rsidRPr="00C63885">
              <w:rPr>
                <w:rFonts w:eastAsiaTheme="minorEastAsia" w:cstheme="minorHAnsi"/>
                <w:color w:val="000000" w:themeColor="text1"/>
                <w:sz w:val="20"/>
                <w:szCs w:val="20"/>
              </w:rPr>
              <w:t>from</w:t>
            </w:r>
            <w:proofErr w:type="gramEnd"/>
            <w:r w:rsidRPr="00C63885">
              <w:rPr>
                <w:rFonts w:eastAsiaTheme="minorEastAsia" w:cstheme="minorHAnsi"/>
                <w:color w:val="000000" w:themeColor="text1"/>
                <w:sz w:val="20"/>
                <w:szCs w:val="20"/>
              </w:rPr>
              <w:t xml:space="preserve"> the third parties. </w:t>
            </w:r>
          </w:p>
          <w:p w14:paraId="1C2FC6D5" w14:textId="35DD9D72" w:rsidR="00135DC1" w:rsidRDefault="00135DC1" w:rsidP="00135DC1">
            <w:pPr>
              <w:keepLines/>
              <w:widowControl w:val="0"/>
              <w:rPr>
                <w:rFonts w:cstheme="minorHAnsi"/>
                <w:sz w:val="20"/>
                <w:szCs w:val="20"/>
              </w:rPr>
            </w:pPr>
          </w:p>
          <w:p w14:paraId="14D27BC4" w14:textId="400083C9" w:rsidR="00135DC1" w:rsidRPr="00302478" w:rsidRDefault="00135DC1" w:rsidP="00135DC1">
            <w:pPr>
              <w:keepLines/>
              <w:widowControl w:val="0"/>
              <w:rPr>
                <w:rFonts w:cstheme="minorHAnsi"/>
                <w:b/>
                <w:color w:val="4472C4" w:themeColor="accent1"/>
                <w:sz w:val="20"/>
                <w:szCs w:val="20"/>
              </w:rPr>
            </w:pPr>
          </w:p>
        </w:tc>
        <w:tc>
          <w:tcPr>
            <w:tcW w:w="3150" w:type="dxa"/>
          </w:tcPr>
          <w:p w14:paraId="5CC5B620" w14:textId="77777777" w:rsidR="00135DC1" w:rsidRDefault="00135DC1" w:rsidP="00135DC1">
            <w:pPr>
              <w:keepLines/>
              <w:widowControl w:val="0"/>
              <w:rPr>
                <w:rFonts w:cstheme="minorHAnsi"/>
                <w:sz w:val="20"/>
                <w:szCs w:val="20"/>
              </w:rPr>
            </w:pPr>
          </w:p>
          <w:p w14:paraId="3BCB31C6" w14:textId="6AD94A1C" w:rsidR="00135DC1" w:rsidRPr="00302478" w:rsidRDefault="009E02D3" w:rsidP="00135DC1">
            <w:pPr>
              <w:keepLines/>
              <w:widowControl w:val="0"/>
              <w:rPr>
                <w:rFonts w:cstheme="minorHAnsi"/>
                <w:sz w:val="20"/>
                <w:szCs w:val="20"/>
              </w:rPr>
            </w:pPr>
            <w:r>
              <w:rPr>
                <w:rFonts w:cstheme="minorHAnsi"/>
                <w:sz w:val="20"/>
                <w:szCs w:val="20"/>
              </w:rPr>
              <w:t xml:space="preserve">Update the RPF and </w:t>
            </w:r>
            <w:proofErr w:type="gramStart"/>
            <w:r>
              <w:rPr>
                <w:rFonts w:cstheme="minorHAnsi"/>
                <w:sz w:val="20"/>
                <w:szCs w:val="20"/>
              </w:rPr>
              <w:t>implement t</w:t>
            </w:r>
            <w:r w:rsidR="00135DC1" w:rsidRPr="00C63885">
              <w:rPr>
                <w:rFonts w:cstheme="minorHAnsi"/>
                <w:sz w:val="20"/>
                <w:szCs w:val="20"/>
              </w:rPr>
              <w:t>hroughout</w:t>
            </w:r>
            <w:proofErr w:type="gramEnd"/>
            <w:r w:rsidR="00135DC1" w:rsidRPr="00C63885">
              <w:rPr>
                <w:rFonts w:cstheme="minorHAnsi"/>
                <w:sz w:val="20"/>
                <w:szCs w:val="20"/>
              </w:rPr>
              <w:t xml:space="preserve"> Project Implementation. </w:t>
            </w:r>
          </w:p>
          <w:p w14:paraId="59F072F7" w14:textId="77777777" w:rsidR="00135DC1" w:rsidRDefault="00135DC1" w:rsidP="00135DC1">
            <w:pPr>
              <w:keepLines/>
              <w:widowControl w:val="0"/>
              <w:jc w:val="both"/>
              <w:rPr>
                <w:rFonts w:cstheme="minorHAnsi"/>
                <w:iCs/>
                <w:color w:val="000000" w:themeColor="text1"/>
                <w:sz w:val="20"/>
                <w:szCs w:val="20"/>
              </w:rPr>
            </w:pPr>
          </w:p>
          <w:p w14:paraId="1532047F" w14:textId="77777777" w:rsidR="00135DC1" w:rsidRDefault="00135DC1" w:rsidP="00135DC1">
            <w:pPr>
              <w:keepLines/>
              <w:widowControl w:val="0"/>
              <w:jc w:val="both"/>
              <w:rPr>
                <w:rFonts w:cstheme="minorHAnsi"/>
                <w:iCs/>
                <w:color w:val="000000" w:themeColor="text1"/>
                <w:sz w:val="20"/>
                <w:szCs w:val="20"/>
              </w:rPr>
            </w:pPr>
          </w:p>
          <w:p w14:paraId="67115D83" w14:textId="3AE33143" w:rsidR="00135DC1" w:rsidRPr="00C63885" w:rsidRDefault="00135DC1" w:rsidP="00135DC1">
            <w:pPr>
              <w:keepLines/>
              <w:widowControl w:val="0"/>
              <w:jc w:val="both"/>
              <w:rPr>
                <w:rFonts w:eastAsia="Times New Roman" w:cstheme="minorHAnsi"/>
                <w:bCs/>
                <w:color w:val="000000" w:themeColor="text1"/>
                <w:sz w:val="20"/>
                <w:szCs w:val="20"/>
              </w:rPr>
            </w:pPr>
            <w:r w:rsidRPr="00C63885">
              <w:rPr>
                <w:rFonts w:cstheme="minorHAnsi"/>
                <w:iCs/>
                <w:color w:val="000000" w:themeColor="text1"/>
                <w:sz w:val="20"/>
                <w:szCs w:val="20"/>
              </w:rPr>
              <w:t>Adopt and implement the respective RAP, including ensuring that before taking possession of the land and related assets, full compensation has been provided and as applicable displaced people have been resettled and moving allowances have been provided</w:t>
            </w:r>
            <w:r w:rsidRPr="00C63885">
              <w:rPr>
                <w:rFonts w:eastAsia="Times New Roman" w:cstheme="minorHAnsi"/>
                <w:bCs/>
                <w:color w:val="000000" w:themeColor="text1"/>
              </w:rPr>
              <w:t xml:space="preserve"> </w:t>
            </w:r>
            <w:r w:rsidRPr="00C63885">
              <w:rPr>
                <w:rFonts w:eastAsia="Times New Roman" w:cstheme="minorHAnsi"/>
                <w:bCs/>
                <w:color w:val="000000" w:themeColor="text1"/>
                <w:sz w:val="20"/>
                <w:szCs w:val="20"/>
              </w:rPr>
              <w:t>in advance of carrying out specific sub-activities under the Project.</w:t>
            </w:r>
          </w:p>
          <w:p w14:paraId="203D537E" w14:textId="77777777" w:rsidR="00135DC1" w:rsidRPr="00C63885" w:rsidRDefault="00135DC1" w:rsidP="00135DC1">
            <w:pPr>
              <w:keepLines/>
              <w:widowControl w:val="0"/>
              <w:jc w:val="both"/>
              <w:rPr>
                <w:rFonts w:eastAsia="Times New Roman" w:cstheme="minorHAnsi"/>
                <w:bCs/>
                <w:color w:val="000000" w:themeColor="text1"/>
                <w:sz w:val="20"/>
                <w:szCs w:val="20"/>
              </w:rPr>
            </w:pPr>
          </w:p>
          <w:p w14:paraId="7D414CC5" w14:textId="46B67DD5" w:rsidR="00135DC1" w:rsidRPr="00302478" w:rsidRDefault="00135DC1" w:rsidP="00135DC1">
            <w:pPr>
              <w:keepLines/>
              <w:widowControl w:val="0"/>
              <w:rPr>
                <w:rFonts w:cstheme="minorHAnsi"/>
                <w:sz w:val="20"/>
                <w:szCs w:val="20"/>
              </w:rPr>
            </w:pPr>
            <w:r w:rsidRPr="00C63885">
              <w:rPr>
                <w:rFonts w:eastAsia="Times New Roman" w:cstheme="minorHAnsi"/>
                <w:bCs/>
                <w:color w:val="000000" w:themeColor="text1"/>
                <w:sz w:val="20"/>
                <w:szCs w:val="20"/>
              </w:rPr>
              <w:t>Implement RAPs fully throughout Project implementation including G</w:t>
            </w:r>
            <w:r w:rsidR="002331B5">
              <w:rPr>
                <w:rFonts w:eastAsia="Times New Roman" w:cstheme="minorHAnsi"/>
                <w:bCs/>
                <w:color w:val="000000" w:themeColor="text1"/>
                <w:sz w:val="20"/>
                <w:szCs w:val="20"/>
              </w:rPr>
              <w:t>R</w:t>
            </w:r>
            <w:r w:rsidRPr="00C63885">
              <w:rPr>
                <w:rFonts w:eastAsia="Times New Roman" w:cstheme="minorHAnsi"/>
                <w:bCs/>
                <w:color w:val="000000" w:themeColor="text1"/>
                <w:sz w:val="20"/>
                <w:szCs w:val="20"/>
              </w:rPr>
              <w:t>M to address resettlement and compensation related complaints</w:t>
            </w:r>
          </w:p>
        </w:tc>
        <w:tc>
          <w:tcPr>
            <w:tcW w:w="2160" w:type="dxa"/>
          </w:tcPr>
          <w:p w14:paraId="4D2B2B95" w14:textId="70F38629" w:rsidR="00135DC1" w:rsidRPr="00302478" w:rsidRDefault="00135DC1" w:rsidP="00135DC1">
            <w:pPr>
              <w:keepLines/>
              <w:widowControl w:val="0"/>
              <w:jc w:val="both"/>
              <w:rPr>
                <w:rFonts w:cstheme="minorHAnsi"/>
                <w:sz w:val="20"/>
                <w:szCs w:val="20"/>
              </w:rPr>
            </w:pPr>
            <w:r w:rsidRPr="00F54C9B">
              <w:rPr>
                <w:rFonts w:cstheme="minorHAnsi"/>
                <w:sz w:val="20"/>
                <w:szCs w:val="20"/>
              </w:rPr>
              <w:t>Ministry of Urban and Infrastructure</w:t>
            </w:r>
            <w:r w:rsidR="001A4094">
              <w:rPr>
                <w:rFonts w:cstheme="minorHAnsi"/>
                <w:sz w:val="20"/>
                <w:szCs w:val="20"/>
              </w:rPr>
              <w:t>/</w:t>
            </w:r>
            <w:r w:rsidR="00D97E68">
              <w:rPr>
                <w:rFonts w:cstheme="minorHAnsi"/>
                <w:sz w:val="20"/>
                <w:szCs w:val="20"/>
              </w:rPr>
              <w:t>F</w:t>
            </w:r>
            <w:r w:rsidR="001A4094">
              <w:rPr>
                <w:rFonts w:cstheme="minorHAnsi"/>
                <w:sz w:val="20"/>
                <w:szCs w:val="20"/>
              </w:rPr>
              <w:t>PCU</w:t>
            </w:r>
            <w:r w:rsidRPr="00F54C9B">
              <w:rPr>
                <w:rFonts w:cstheme="minorHAnsi"/>
                <w:sz w:val="20"/>
                <w:szCs w:val="20"/>
              </w:rPr>
              <w:t xml:space="preserve">, </w:t>
            </w:r>
            <w:r w:rsidR="00D97E68">
              <w:rPr>
                <w:rFonts w:cstheme="minorHAnsi"/>
                <w:sz w:val="20"/>
                <w:szCs w:val="20"/>
              </w:rPr>
              <w:t>R</w:t>
            </w:r>
            <w:r w:rsidRPr="00F54C9B">
              <w:rPr>
                <w:rFonts w:cstheme="minorHAnsi"/>
                <w:sz w:val="20"/>
                <w:szCs w:val="20"/>
              </w:rPr>
              <w:t>egions and participating cities.</w:t>
            </w:r>
          </w:p>
        </w:tc>
      </w:tr>
      <w:tr w:rsidR="00135DC1" w:rsidRPr="00302478" w14:paraId="285FAACB" w14:textId="77777777">
        <w:trPr>
          <w:trHeight w:val="20"/>
        </w:trPr>
        <w:tc>
          <w:tcPr>
            <w:tcW w:w="14305" w:type="dxa"/>
            <w:gridSpan w:val="4"/>
            <w:shd w:val="clear" w:color="auto" w:fill="F4B083" w:themeFill="accent2" w:themeFillTint="99"/>
          </w:tcPr>
          <w:p w14:paraId="3DA970F8" w14:textId="11EDDC62" w:rsidR="00135DC1" w:rsidRPr="00302478" w:rsidRDefault="00135DC1" w:rsidP="00135DC1">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p>
        </w:tc>
      </w:tr>
      <w:tr w:rsidR="00135DC1" w:rsidRPr="00302478" w14:paraId="0F2F370A" w14:textId="77777777">
        <w:trPr>
          <w:trHeight w:val="20"/>
        </w:trPr>
        <w:tc>
          <w:tcPr>
            <w:tcW w:w="625" w:type="dxa"/>
          </w:tcPr>
          <w:p w14:paraId="7927F945"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135DC1" w:rsidRPr="00302478" w:rsidRDefault="00135DC1" w:rsidP="00135DC1">
            <w:pPr>
              <w:rPr>
                <w:rFonts w:cstheme="minorHAnsi"/>
                <w:b/>
                <w:color w:val="4472C4" w:themeColor="accent1"/>
                <w:sz w:val="20"/>
                <w:szCs w:val="20"/>
              </w:rPr>
            </w:pPr>
            <w:r w:rsidRPr="00302478">
              <w:rPr>
                <w:rFonts w:cstheme="minorHAnsi"/>
                <w:b/>
                <w:color w:val="4472C4" w:themeColor="accent1"/>
                <w:sz w:val="20"/>
                <w:szCs w:val="20"/>
              </w:rPr>
              <w:t xml:space="preserve">BIODIVERSITY RISKS AND IMPACTS </w:t>
            </w:r>
          </w:p>
          <w:p w14:paraId="4E4301F7" w14:textId="77777777" w:rsidR="00135DC1" w:rsidRDefault="00135DC1" w:rsidP="00135DC1">
            <w:pPr>
              <w:rPr>
                <w:rFonts w:eastAsia="Calibri" w:cstheme="minorHAnsi"/>
                <w:color w:val="2E74B5" w:themeColor="accent5" w:themeShade="BF"/>
                <w:sz w:val="20"/>
                <w:szCs w:val="20"/>
                <w:lang w:val="en-GB"/>
              </w:rPr>
            </w:pPr>
            <w:r w:rsidRPr="00302478">
              <w:rPr>
                <w:rFonts w:eastAsia="Calibri" w:cstheme="minorHAnsi"/>
                <w:color w:val="2E74B5" w:themeColor="accent5" w:themeShade="BF"/>
                <w:sz w:val="20"/>
                <w:szCs w:val="20"/>
                <w:lang w:val="en-GB"/>
              </w:rPr>
              <w:t xml:space="preserve"> </w:t>
            </w:r>
          </w:p>
          <w:p w14:paraId="6F159492" w14:textId="496ECB27" w:rsidR="00135DC1" w:rsidRPr="00302478" w:rsidRDefault="00135DC1" w:rsidP="00F35BB2">
            <w:pPr>
              <w:jc w:val="both"/>
              <w:rPr>
                <w:rFonts w:cstheme="minorHAnsi"/>
                <w:b/>
                <w:color w:val="5B9BD5" w:themeColor="accent5"/>
                <w:sz w:val="20"/>
                <w:szCs w:val="20"/>
              </w:rPr>
            </w:pPr>
            <w:r w:rsidRPr="6AB6CD8F">
              <w:rPr>
                <w:color w:val="000000" w:themeColor="text1"/>
                <w:sz w:val="20"/>
                <w:szCs w:val="20"/>
              </w:rPr>
              <w:t xml:space="preserve">Subprojects in and near ecologically sensitive areas, critical and natural habitats will not be financed, as defined in the subproject exclusion criteria included in the </w:t>
            </w:r>
            <w:r w:rsidR="00D416CC">
              <w:rPr>
                <w:color w:val="000000" w:themeColor="text1"/>
                <w:sz w:val="20"/>
                <w:szCs w:val="20"/>
              </w:rPr>
              <w:t xml:space="preserve">updated </w:t>
            </w:r>
            <w:r w:rsidRPr="6AB6CD8F">
              <w:rPr>
                <w:color w:val="000000" w:themeColor="text1"/>
                <w:sz w:val="20"/>
                <w:szCs w:val="20"/>
              </w:rPr>
              <w:t xml:space="preserve">ESMF. The site-specific environmental and social risk management tools such as ESMPs will include biodiversity risk mitigation measures especially for the Project-financed public works involving urban greenery and plantation activities. </w:t>
            </w:r>
          </w:p>
        </w:tc>
        <w:tc>
          <w:tcPr>
            <w:tcW w:w="3150" w:type="dxa"/>
          </w:tcPr>
          <w:p w14:paraId="3D44554E" w14:textId="3A74858A" w:rsidR="00135DC1" w:rsidRPr="00302478" w:rsidRDefault="002B57D7" w:rsidP="00F35BB2">
            <w:pPr>
              <w:keepLines/>
              <w:widowControl w:val="0"/>
              <w:jc w:val="both"/>
              <w:rPr>
                <w:sz w:val="20"/>
                <w:szCs w:val="20"/>
              </w:rPr>
            </w:pPr>
            <w:r w:rsidRPr="799DF47E">
              <w:rPr>
                <w:sz w:val="20"/>
                <w:szCs w:val="20"/>
              </w:rPr>
              <w:t xml:space="preserve">Same timeframe as for preparation of ESMPs under action 1.1 </w:t>
            </w:r>
            <w:proofErr w:type="gramStart"/>
            <w:r w:rsidRPr="799DF47E">
              <w:rPr>
                <w:sz w:val="20"/>
                <w:szCs w:val="20"/>
              </w:rPr>
              <w:t>above, and</w:t>
            </w:r>
            <w:proofErr w:type="gramEnd"/>
            <w:r w:rsidRPr="799DF47E">
              <w:rPr>
                <w:sz w:val="20"/>
                <w:szCs w:val="20"/>
              </w:rPr>
              <w:t xml:space="preserve"> implement throughout project implementation.</w:t>
            </w:r>
          </w:p>
        </w:tc>
        <w:tc>
          <w:tcPr>
            <w:tcW w:w="2160" w:type="dxa"/>
          </w:tcPr>
          <w:p w14:paraId="01896689" w14:textId="148B177D" w:rsidR="00135DC1" w:rsidRPr="00302478" w:rsidRDefault="00135DC1" w:rsidP="00135DC1">
            <w:pPr>
              <w:keepLines/>
              <w:widowControl w:val="0"/>
              <w:jc w:val="both"/>
              <w:rPr>
                <w:rFonts w:cstheme="minorHAnsi"/>
                <w:sz w:val="20"/>
                <w:szCs w:val="20"/>
              </w:rPr>
            </w:pPr>
            <w:r w:rsidRPr="005F37DA">
              <w:rPr>
                <w:rFonts w:cstheme="minorHAnsi"/>
                <w:color w:val="000000" w:themeColor="text1"/>
                <w:sz w:val="20"/>
                <w:szCs w:val="20"/>
              </w:rPr>
              <w:t>The Ministry of Urban and Infrastructure</w:t>
            </w:r>
            <w:r w:rsidR="00675D4E">
              <w:t>/</w:t>
            </w:r>
            <w:r w:rsidR="00D50E20">
              <w:t>F</w:t>
            </w:r>
            <w:r w:rsidR="00675D4E">
              <w:t>PCU</w:t>
            </w:r>
            <w:r w:rsidRPr="005F37DA">
              <w:rPr>
                <w:rFonts w:cstheme="minorHAnsi"/>
                <w:color w:val="000000" w:themeColor="text1"/>
                <w:sz w:val="20"/>
                <w:szCs w:val="20"/>
              </w:rPr>
              <w:t>; Regions</w:t>
            </w:r>
            <w:r>
              <w:rPr>
                <w:rFonts w:cstheme="minorHAnsi"/>
                <w:color w:val="000000" w:themeColor="text1"/>
                <w:sz w:val="20"/>
                <w:szCs w:val="20"/>
              </w:rPr>
              <w:t xml:space="preserve"> </w:t>
            </w:r>
            <w:r w:rsidRPr="005F37DA">
              <w:rPr>
                <w:rFonts w:cstheme="minorHAnsi"/>
                <w:color w:val="000000" w:themeColor="text1"/>
                <w:sz w:val="20"/>
                <w:szCs w:val="20"/>
              </w:rPr>
              <w:t>and participating cities</w:t>
            </w:r>
            <w:r>
              <w:rPr>
                <w:rFonts w:cstheme="minorHAnsi"/>
                <w:color w:val="000000" w:themeColor="text1"/>
                <w:sz w:val="20"/>
                <w:szCs w:val="20"/>
              </w:rPr>
              <w:t>.</w:t>
            </w:r>
          </w:p>
        </w:tc>
      </w:tr>
      <w:tr w:rsidR="00135DC1" w:rsidRPr="00302478" w14:paraId="5F331A68" w14:textId="77777777">
        <w:trPr>
          <w:trHeight w:val="20"/>
        </w:trPr>
        <w:tc>
          <w:tcPr>
            <w:tcW w:w="14305" w:type="dxa"/>
            <w:gridSpan w:val="4"/>
            <w:shd w:val="clear" w:color="auto" w:fill="F4B083" w:themeFill="accent2" w:themeFillTint="99"/>
          </w:tcPr>
          <w:p w14:paraId="215F46FD" w14:textId="27AB0BAD" w:rsidR="00135DC1" w:rsidRPr="00302478" w:rsidRDefault="00135DC1" w:rsidP="00135DC1">
            <w:pPr>
              <w:keepLines/>
              <w:widowControl w:val="0"/>
              <w:rPr>
                <w:rFonts w:cstheme="minorHAnsi"/>
                <w:sz w:val="20"/>
                <w:szCs w:val="20"/>
              </w:rPr>
            </w:pPr>
            <w:r w:rsidRPr="00302478">
              <w:rPr>
                <w:rFonts w:cstheme="minorHAnsi"/>
                <w:b/>
                <w:sz w:val="20"/>
                <w:szCs w:val="20"/>
              </w:rPr>
              <w:lastRenderedPageBreak/>
              <w:t xml:space="preserve">ESS 7: INDIGENOUS PEOPLES/SUB-SAHARAN AFRICAN HISTORICALLY UNDERSERVED TRADITIONAL LOCAL COMMUNITIES </w:t>
            </w:r>
          </w:p>
        </w:tc>
      </w:tr>
      <w:tr w:rsidR="00135DC1" w:rsidRPr="00302478" w14:paraId="3CCFF370" w14:textId="77777777" w:rsidTr="00F35BB2">
        <w:trPr>
          <w:trHeight w:val="998"/>
        </w:trPr>
        <w:tc>
          <w:tcPr>
            <w:tcW w:w="625" w:type="dxa"/>
          </w:tcPr>
          <w:p w14:paraId="4688FCB5"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7.1</w:t>
            </w:r>
          </w:p>
          <w:p w14:paraId="105383B9" w14:textId="77777777" w:rsidR="00135DC1" w:rsidRPr="00302478" w:rsidRDefault="00135DC1" w:rsidP="00135DC1">
            <w:pPr>
              <w:keepLines/>
              <w:widowControl w:val="0"/>
              <w:jc w:val="center"/>
              <w:rPr>
                <w:rFonts w:cstheme="minorHAnsi"/>
                <w:sz w:val="20"/>
                <w:szCs w:val="20"/>
              </w:rPr>
            </w:pPr>
          </w:p>
        </w:tc>
        <w:tc>
          <w:tcPr>
            <w:tcW w:w="8370" w:type="dxa"/>
          </w:tcPr>
          <w:p w14:paraId="5201C280" w14:textId="77777777" w:rsidR="00135DC1" w:rsidRPr="00302478" w:rsidRDefault="00135DC1" w:rsidP="00135DC1">
            <w:pPr>
              <w:keepLines/>
              <w:widowControl w:val="0"/>
              <w:rPr>
                <w:rFonts w:eastAsia="Calibri" w:cstheme="minorHAnsi"/>
                <w:color w:val="2E74B5" w:themeColor="accent5" w:themeShade="BF"/>
                <w:sz w:val="20"/>
                <w:szCs w:val="20"/>
                <w:lang w:val="en-GB"/>
              </w:rPr>
            </w:pPr>
          </w:p>
          <w:p w14:paraId="2377D03B" w14:textId="7BAF5101" w:rsidR="00135DC1" w:rsidRPr="00AD1A0D" w:rsidRDefault="005C02E4" w:rsidP="00135DC1">
            <w:pPr>
              <w:keepLines/>
              <w:widowControl w:val="0"/>
              <w:rPr>
                <w:rFonts w:eastAsia="Calibri" w:cstheme="minorHAnsi"/>
                <w:color w:val="2E74B5" w:themeColor="accent5" w:themeShade="BF"/>
                <w:sz w:val="20"/>
                <w:szCs w:val="20"/>
                <w:lang w:val="en-GB"/>
              </w:rPr>
            </w:pPr>
            <w:r>
              <w:rPr>
                <w:rFonts w:eastAsia="Arial" w:cstheme="minorHAnsi"/>
                <w:bCs/>
                <w:sz w:val="20"/>
                <w:szCs w:val="20"/>
              </w:rPr>
              <w:t>This standard is not currently relevant.</w:t>
            </w:r>
            <w:r w:rsidR="00135DC1" w:rsidRPr="007F556D">
              <w:rPr>
                <w:rFonts w:eastAsia="Arial" w:cstheme="minorHAnsi"/>
                <w:bCs/>
                <w:sz w:val="20"/>
                <w:szCs w:val="20"/>
              </w:rPr>
              <w:t xml:space="preserve"> </w:t>
            </w:r>
            <w:r w:rsidR="00135DC1" w:rsidRPr="007F556D" w:rsidDel="0075361F">
              <w:rPr>
                <w:rFonts w:cstheme="minorHAnsi"/>
                <w:sz w:val="20"/>
                <w:szCs w:val="20"/>
              </w:rPr>
              <w:t xml:space="preserve"> </w:t>
            </w:r>
          </w:p>
          <w:p w14:paraId="467C27CC" w14:textId="67EBBC8B" w:rsidR="00135DC1" w:rsidRPr="00302478" w:rsidRDefault="00135DC1" w:rsidP="00135DC1">
            <w:pPr>
              <w:keepLines/>
              <w:widowControl w:val="0"/>
              <w:rPr>
                <w:rFonts w:cstheme="minorHAnsi"/>
                <w:b/>
                <w:color w:val="4472C4" w:themeColor="accent1"/>
                <w:sz w:val="20"/>
                <w:szCs w:val="20"/>
              </w:rPr>
            </w:pPr>
          </w:p>
        </w:tc>
        <w:tc>
          <w:tcPr>
            <w:tcW w:w="3150" w:type="dxa"/>
          </w:tcPr>
          <w:p w14:paraId="382AB963" w14:textId="59D7267D" w:rsidR="00135DC1" w:rsidRPr="00302478" w:rsidRDefault="00135DC1" w:rsidP="00135DC1">
            <w:pPr>
              <w:keepLines/>
              <w:widowControl w:val="0"/>
              <w:rPr>
                <w:rFonts w:eastAsia="Calibri" w:cstheme="minorHAnsi"/>
                <w:bCs/>
                <w:sz w:val="20"/>
                <w:szCs w:val="20"/>
                <w:lang w:val="en-GB"/>
              </w:rPr>
            </w:pPr>
          </w:p>
        </w:tc>
        <w:tc>
          <w:tcPr>
            <w:tcW w:w="2160" w:type="dxa"/>
          </w:tcPr>
          <w:p w14:paraId="5A16EEB1" w14:textId="1B92055B" w:rsidR="00135DC1" w:rsidRPr="00302478" w:rsidRDefault="00135DC1" w:rsidP="00135DC1">
            <w:pPr>
              <w:keepLines/>
              <w:widowControl w:val="0"/>
              <w:jc w:val="both"/>
              <w:rPr>
                <w:rFonts w:cstheme="minorHAnsi"/>
                <w:sz w:val="20"/>
                <w:szCs w:val="20"/>
              </w:rPr>
            </w:pPr>
          </w:p>
        </w:tc>
      </w:tr>
      <w:tr w:rsidR="00135DC1" w:rsidRPr="00302478" w14:paraId="6C83FE63" w14:textId="77777777">
        <w:trPr>
          <w:trHeight w:val="20"/>
        </w:trPr>
        <w:tc>
          <w:tcPr>
            <w:tcW w:w="14305" w:type="dxa"/>
            <w:gridSpan w:val="4"/>
            <w:shd w:val="clear" w:color="auto" w:fill="F4B083" w:themeFill="accent2" w:themeFillTint="99"/>
          </w:tcPr>
          <w:p w14:paraId="10BAE230" w14:textId="59AD1263" w:rsidR="00135DC1" w:rsidRPr="00302478" w:rsidRDefault="00135DC1" w:rsidP="00135DC1">
            <w:pPr>
              <w:keepLines/>
              <w:widowControl w:val="0"/>
              <w:rPr>
                <w:rFonts w:cstheme="minorHAnsi"/>
                <w:sz w:val="20"/>
                <w:szCs w:val="20"/>
              </w:rPr>
            </w:pPr>
            <w:r w:rsidRPr="00302478">
              <w:rPr>
                <w:rFonts w:cstheme="minorHAnsi"/>
                <w:b/>
                <w:sz w:val="20"/>
                <w:szCs w:val="20"/>
              </w:rPr>
              <w:t xml:space="preserve">ESS 8: CULTURAL HERITAGE </w:t>
            </w:r>
          </w:p>
        </w:tc>
      </w:tr>
      <w:tr w:rsidR="00135DC1" w:rsidRPr="00302478" w14:paraId="520ADD07" w14:textId="77777777">
        <w:trPr>
          <w:trHeight w:val="20"/>
        </w:trPr>
        <w:tc>
          <w:tcPr>
            <w:tcW w:w="625" w:type="dxa"/>
          </w:tcPr>
          <w:p w14:paraId="1EC30996"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8.1</w:t>
            </w:r>
          </w:p>
        </w:tc>
        <w:tc>
          <w:tcPr>
            <w:tcW w:w="8370" w:type="dxa"/>
          </w:tcPr>
          <w:p w14:paraId="5509B07D" w14:textId="77777777" w:rsidR="00135DC1" w:rsidRPr="005F37DA" w:rsidRDefault="00135DC1" w:rsidP="00135DC1">
            <w:pPr>
              <w:rPr>
                <w:rFonts w:cstheme="minorHAnsi"/>
                <w:b/>
                <w:color w:val="000000" w:themeColor="text1"/>
                <w:sz w:val="20"/>
                <w:szCs w:val="20"/>
              </w:rPr>
            </w:pPr>
            <w:r w:rsidRPr="005F37DA">
              <w:rPr>
                <w:rFonts w:cstheme="minorHAnsi"/>
                <w:b/>
                <w:color w:val="000000" w:themeColor="text1"/>
                <w:sz w:val="20"/>
                <w:szCs w:val="20"/>
              </w:rPr>
              <w:t>CULTURAL HERITAGE RISKS AND IMPACTS</w:t>
            </w:r>
          </w:p>
          <w:p w14:paraId="6FC492A9" w14:textId="77777777" w:rsidR="00135DC1" w:rsidRPr="005F37DA" w:rsidRDefault="00135DC1" w:rsidP="00135DC1">
            <w:pPr>
              <w:rPr>
                <w:rFonts w:cstheme="minorHAnsi"/>
                <w:color w:val="000000" w:themeColor="text1"/>
                <w:sz w:val="20"/>
                <w:szCs w:val="20"/>
              </w:rPr>
            </w:pPr>
          </w:p>
          <w:p w14:paraId="784F477E" w14:textId="0B4F8023" w:rsidR="00135DC1" w:rsidRPr="00302478" w:rsidRDefault="00135DC1" w:rsidP="00135DC1">
            <w:pPr>
              <w:rPr>
                <w:b/>
              </w:rPr>
            </w:pPr>
            <w:r w:rsidRPr="6AB6CD8F">
              <w:rPr>
                <w:color w:val="000000" w:themeColor="text1"/>
                <w:sz w:val="20"/>
                <w:szCs w:val="20"/>
              </w:rPr>
              <w:t xml:space="preserve">Adopt and implement measures to address potential risks to cultural heritage (tangible and intangible) in the </w:t>
            </w:r>
            <w:r w:rsidR="00D416CC">
              <w:rPr>
                <w:color w:val="000000" w:themeColor="text1"/>
                <w:sz w:val="20"/>
                <w:szCs w:val="20"/>
              </w:rPr>
              <w:t xml:space="preserve">updated </w:t>
            </w:r>
            <w:r w:rsidRPr="6AB6CD8F">
              <w:rPr>
                <w:color w:val="000000" w:themeColor="text1"/>
                <w:sz w:val="20"/>
                <w:szCs w:val="20"/>
              </w:rPr>
              <w:t>ESMF and ESMP consistent with ESS8.</w:t>
            </w:r>
          </w:p>
        </w:tc>
        <w:tc>
          <w:tcPr>
            <w:tcW w:w="3150" w:type="dxa"/>
          </w:tcPr>
          <w:p w14:paraId="4E8A07CC" w14:textId="77777777" w:rsidR="00135DC1" w:rsidRDefault="00135DC1" w:rsidP="00135DC1">
            <w:pPr>
              <w:keepLines/>
              <w:widowControl w:val="0"/>
              <w:rPr>
                <w:rFonts w:cstheme="minorHAnsi"/>
                <w:color w:val="000000" w:themeColor="text1"/>
                <w:sz w:val="20"/>
                <w:szCs w:val="20"/>
              </w:rPr>
            </w:pPr>
          </w:p>
          <w:p w14:paraId="1476A363" w14:textId="12AB3E84" w:rsidR="00135DC1" w:rsidRPr="00302478" w:rsidRDefault="00135DC1" w:rsidP="00135DC1">
            <w:pPr>
              <w:keepLines/>
              <w:widowControl w:val="0"/>
              <w:rPr>
                <w:rFonts w:cstheme="minorHAnsi"/>
                <w:sz w:val="20"/>
                <w:szCs w:val="20"/>
              </w:rPr>
            </w:pPr>
            <w:r w:rsidRPr="005F37DA">
              <w:rPr>
                <w:rFonts w:cstheme="minorHAnsi"/>
                <w:color w:val="000000" w:themeColor="text1"/>
                <w:sz w:val="20"/>
                <w:szCs w:val="20"/>
              </w:rPr>
              <w:t>The ESMPs shall be prepared prior to commencement of public works.</w:t>
            </w:r>
          </w:p>
        </w:tc>
        <w:tc>
          <w:tcPr>
            <w:tcW w:w="2160" w:type="dxa"/>
          </w:tcPr>
          <w:p w14:paraId="2666D51F" w14:textId="3E242580" w:rsidR="00135DC1" w:rsidRPr="00302478" w:rsidRDefault="00135DC1" w:rsidP="00135DC1">
            <w:pPr>
              <w:keepLines/>
              <w:widowControl w:val="0"/>
              <w:rPr>
                <w:rFonts w:cstheme="minorHAnsi"/>
                <w:sz w:val="20"/>
                <w:szCs w:val="20"/>
              </w:rPr>
            </w:pPr>
            <w:r w:rsidRPr="005F37DA">
              <w:rPr>
                <w:rFonts w:cstheme="minorHAnsi"/>
                <w:color w:val="000000" w:themeColor="text1"/>
                <w:sz w:val="20"/>
                <w:szCs w:val="20"/>
              </w:rPr>
              <w:t>The Ministry of Urban and Infrastructure</w:t>
            </w:r>
            <w:r>
              <w:rPr>
                <w:rFonts w:cstheme="minorHAnsi"/>
                <w:color w:val="000000" w:themeColor="text1"/>
                <w:sz w:val="20"/>
                <w:szCs w:val="20"/>
              </w:rPr>
              <w:t xml:space="preserve">, </w:t>
            </w:r>
            <w:r w:rsidR="001A4094">
              <w:rPr>
                <w:rFonts w:cstheme="minorHAnsi"/>
                <w:color w:val="000000" w:themeColor="text1"/>
                <w:sz w:val="20"/>
                <w:szCs w:val="20"/>
              </w:rPr>
              <w:t>/</w:t>
            </w:r>
            <w:r w:rsidR="00D50E20">
              <w:rPr>
                <w:rFonts w:cstheme="minorHAnsi"/>
                <w:color w:val="000000" w:themeColor="text1"/>
                <w:sz w:val="20"/>
                <w:szCs w:val="20"/>
              </w:rPr>
              <w:t>F</w:t>
            </w:r>
            <w:r w:rsidR="000713C2">
              <w:rPr>
                <w:rFonts w:cstheme="minorHAnsi"/>
                <w:color w:val="000000" w:themeColor="text1"/>
                <w:sz w:val="20"/>
                <w:szCs w:val="20"/>
              </w:rPr>
              <w:t>PCU</w:t>
            </w:r>
            <w:r w:rsidRPr="005F37DA">
              <w:rPr>
                <w:rFonts w:cstheme="minorHAnsi"/>
                <w:color w:val="000000" w:themeColor="text1"/>
                <w:sz w:val="20"/>
                <w:szCs w:val="20"/>
              </w:rPr>
              <w:t>, Regions, and participating cities</w:t>
            </w:r>
            <w:r>
              <w:rPr>
                <w:rFonts w:cstheme="minorHAnsi"/>
                <w:color w:val="000000" w:themeColor="text1"/>
                <w:sz w:val="20"/>
                <w:szCs w:val="20"/>
              </w:rPr>
              <w:t>.</w:t>
            </w:r>
          </w:p>
        </w:tc>
      </w:tr>
      <w:tr w:rsidR="00135DC1" w:rsidRPr="00302478" w14:paraId="74274486" w14:textId="77777777">
        <w:trPr>
          <w:trHeight w:val="20"/>
        </w:trPr>
        <w:tc>
          <w:tcPr>
            <w:tcW w:w="625" w:type="dxa"/>
          </w:tcPr>
          <w:p w14:paraId="05CE3C6C"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8.2</w:t>
            </w:r>
          </w:p>
        </w:tc>
        <w:tc>
          <w:tcPr>
            <w:tcW w:w="8370" w:type="dxa"/>
          </w:tcPr>
          <w:p w14:paraId="53F0BDC5" w14:textId="77777777" w:rsidR="00135DC1" w:rsidRPr="00302478" w:rsidRDefault="00135DC1" w:rsidP="00135DC1">
            <w:pPr>
              <w:rPr>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45AA22D0" w14:textId="5B62767D" w:rsidR="00135DC1" w:rsidRDefault="00135DC1" w:rsidP="00135DC1">
            <w:pPr>
              <w:jc w:val="both"/>
              <w:rPr>
                <w:sz w:val="20"/>
                <w:szCs w:val="20"/>
              </w:rPr>
            </w:pPr>
            <w:r w:rsidRPr="00E0141D">
              <w:rPr>
                <w:sz w:val="20"/>
                <w:szCs w:val="20"/>
              </w:rPr>
              <w:t xml:space="preserve">The </w:t>
            </w:r>
            <w:r w:rsidR="002B4EB3">
              <w:rPr>
                <w:sz w:val="20"/>
                <w:szCs w:val="20"/>
              </w:rPr>
              <w:t xml:space="preserve">updated </w:t>
            </w:r>
            <w:r w:rsidRPr="00E0141D">
              <w:rPr>
                <w:sz w:val="20"/>
                <w:szCs w:val="20"/>
              </w:rPr>
              <w:t xml:space="preserve">ESMF includes a chance find procedure consistent with ESS8. The site-specific environmental and social risk management tools such as ESMPs, which will be prepared based on the </w:t>
            </w:r>
            <w:r w:rsidR="00D416CC">
              <w:rPr>
                <w:sz w:val="20"/>
                <w:szCs w:val="20"/>
              </w:rPr>
              <w:t xml:space="preserve">updated </w:t>
            </w:r>
            <w:r w:rsidRPr="00E0141D">
              <w:rPr>
                <w:sz w:val="20"/>
                <w:szCs w:val="20"/>
              </w:rPr>
              <w:t>ESMF, for public works such as</w:t>
            </w:r>
            <w:r w:rsidR="00A73A10">
              <w:rPr>
                <w:sz w:val="20"/>
                <w:szCs w:val="20"/>
              </w:rPr>
              <w:t xml:space="preserve"> small infrastructure, </w:t>
            </w:r>
            <w:r w:rsidRPr="00E0141D">
              <w:rPr>
                <w:sz w:val="20"/>
                <w:szCs w:val="20"/>
              </w:rPr>
              <w:t>small-scale urban agriculture and watershed management activities will also include requirements for chance finds procedure.</w:t>
            </w:r>
          </w:p>
          <w:p w14:paraId="4CE13B5C" w14:textId="77777777" w:rsidR="00135DC1" w:rsidRDefault="00135DC1" w:rsidP="00135DC1">
            <w:pPr>
              <w:jc w:val="both"/>
              <w:rPr>
                <w:sz w:val="20"/>
                <w:szCs w:val="20"/>
              </w:rPr>
            </w:pPr>
          </w:p>
          <w:p w14:paraId="55AD13CB" w14:textId="5FA73D66" w:rsidR="00135DC1" w:rsidRPr="00267F94" w:rsidRDefault="00135DC1" w:rsidP="00135DC1">
            <w:pPr>
              <w:rPr>
                <w:sz w:val="20"/>
                <w:szCs w:val="20"/>
              </w:rPr>
            </w:pPr>
          </w:p>
        </w:tc>
        <w:tc>
          <w:tcPr>
            <w:tcW w:w="3150" w:type="dxa"/>
          </w:tcPr>
          <w:p w14:paraId="6BDD3BCB" w14:textId="0BBF7B4A" w:rsidR="00135DC1" w:rsidRPr="00302478" w:rsidRDefault="00135DC1" w:rsidP="00135DC1">
            <w:pPr>
              <w:keepLines/>
              <w:widowControl w:val="0"/>
              <w:rPr>
                <w:rFonts w:cstheme="minorHAnsi"/>
                <w:sz w:val="20"/>
                <w:szCs w:val="20"/>
              </w:rPr>
            </w:pPr>
            <w:r w:rsidRPr="005F37DA">
              <w:rPr>
                <w:rFonts w:cstheme="minorHAnsi"/>
                <w:color w:val="000000" w:themeColor="text1"/>
                <w:sz w:val="20"/>
                <w:szCs w:val="20"/>
              </w:rPr>
              <w:t xml:space="preserve">No public works or activities shall be carried out until the relevant E&amp;S instruments (e.g. ESMPs) </w:t>
            </w:r>
            <w:r>
              <w:rPr>
                <w:rFonts w:cstheme="minorHAnsi"/>
                <w:color w:val="000000" w:themeColor="text1"/>
                <w:sz w:val="20"/>
                <w:szCs w:val="20"/>
              </w:rPr>
              <w:t xml:space="preserve">are prepared, </w:t>
            </w:r>
            <w:r w:rsidRPr="005F37DA">
              <w:rPr>
                <w:rFonts w:cstheme="minorHAnsi"/>
                <w:color w:val="000000" w:themeColor="text1"/>
                <w:sz w:val="20"/>
                <w:szCs w:val="20"/>
              </w:rPr>
              <w:t xml:space="preserve">approved </w:t>
            </w:r>
            <w:r>
              <w:rPr>
                <w:rFonts w:cstheme="minorHAnsi"/>
                <w:color w:val="000000" w:themeColor="text1"/>
                <w:sz w:val="20"/>
                <w:szCs w:val="20"/>
              </w:rPr>
              <w:t xml:space="preserve">and disclosed </w:t>
            </w:r>
            <w:r w:rsidRPr="005F37DA">
              <w:rPr>
                <w:rFonts w:cstheme="minorHAnsi"/>
                <w:color w:val="000000" w:themeColor="text1"/>
                <w:sz w:val="20"/>
                <w:szCs w:val="20"/>
              </w:rPr>
              <w:t xml:space="preserve">for those works. These E&amp;S instruments will be maintained and implemented </w:t>
            </w:r>
            <w:r w:rsidRPr="005F37DA">
              <w:rPr>
                <w:rFonts w:eastAsia="Times New Roman" w:cstheme="minorHAnsi"/>
                <w:bCs/>
                <w:color w:val="000000" w:themeColor="text1"/>
                <w:sz w:val="20"/>
                <w:szCs w:val="20"/>
              </w:rPr>
              <w:t>throughout Project implementation</w:t>
            </w:r>
          </w:p>
        </w:tc>
        <w:tc>
          <w:tcPr>
            <w:tcW w:w="2160" w:type="dxa"/>
          </w:tcPr>
          <w:p w14:paraId="214BCDEA" w14:textId="59CFCE57" w:rsidR="00135DC1" w:rsidRPr="00302478" w:rsidRDefault="00135DC1" w:rsidP="00135DC1">
            <w:pPr>
              <w:keepLines/>
              <w:widowControl w:val="0"/>
              <w:rPr>
                <w:rFonts w:cstheme="minorHAnsi"/>
                <w:sz w:val="20"/>
                <w:szCs w:val="20"/>
              </w:rPr>
            </w:pPr>
            <w:r w:rsidRPr="005F37DA">
              <w:rPr>
                <w:rFonts w:cstheme="minorHAnsi"/>
                <w:color w:val="000000" w:themeColor="text1"/>
                <w:sz w:val="20"/>
                <w:szCs w:val="20"/>
              </w:rPr>
              <w:t>The Ministry of Urban and Infrastructure</w:t>
            </w:r>
            <w:r>
              <w:rPr>
                <w:rFonts w:cstheme="minorHAnsi"/>
                <w:color w:val="000000" w:themeColor="text1"/>
                <w:sz w:val="20"/>
                <w:szCs w:val="20"/>
              </w:rPr>
              <w:t xml:space="preserve">, </w:t>
            </w:r>
            <w:r w:rsidR="000713C2">
              <w:rPr>
                <w:rFonts w:cstheme="minorHAnsi"/>
                <w:color w:val="000000" w:themeColor="text1"/>
                <w:sz w:val="20"/>
                <w:szCs w:val="20"/>
              </w:rPr>
              <w:t>/</w:t>
            </w:r>
            <w:r w:rsidR="007964FA">
              <w:rPr>
                <w:rFonts w:cstheme="minorHAnsi"/>
                <w:color w:val="000000" w:themeColor="text1"/>
                <w:sz w:val="20"/>
                <w:szCs w:val="20"/>
              </w:rPr>
              <w:t>F</w:t>
            </w:r>
            <w:r w:rsidR="000713C2">
              <w:rPr>
                <w:rFonts w:cstheme="minorHAnsi"/>
                <w:color w:val="000000" w:themeColor="text1"/>
                <w:sz w:val="20"/>
                <w:szCs w:val="20"/>
              </w:rPr>
              <w:t>PCU</w:t>
            </w:r>
            <w:r w:rsidRPr="005F37DA">
              <w:rPr>
                <w:rFonts w:cstheme="minorHAnsi"/>
                <w:color w:val="000000" w:themeColor="text1"/>
                <w:sz w:val="20"/>
                <w:szCs w:val="20"/>
              </w:rPr>
              <w:t>; Regions, participating cities</w:t>
            </w:r>
          </w:p>
        </w:tc>
      </w:tr>
      <w:tr w:rsidR="00135DC1" w:rsidRPr="00302478" w14:paraId="4A6740F5" w14:textId="77777777">
        <w:trPr>
          <w:trHeight w:val="20"/>
        </w:trPr>
        <w:tc>
          <w:tcPr>
            <w:tcW w:w="14305" w:type="dxa"/>
            <w:gridSpan w:val="4"/>
            <w:shd w:val="clear" w:color="auto" w:fill="F4B083" w:themeFill="accent2" w:themeFillTint="99"/>
          </w:tcPr>
          <w:p w14:paraId="217CC390" w14:textId="2DEB5F4D" w:rsidR="00135DC1" w:rsidRPr="00302478" w:rsidRDefault="00135DC1" w:rsidP="00135DC1">
            <w:pPr>
              <w:keepLines/>
              <w:widowControl w:val="0"/>
              <w:rPr>
                <w:rFonts w:cstheme="minorHAnsi"/>
                <w:sz w:val="20"/>
                <w:szCs w:val="20"/>
              </w:rPr>
            </w:pPr>
            <w:r w:rsidRPr="00302478">
              <w:rPr>
                <w:rFonts w:cstheme="minorHAnsi"/>
                <w:b/>
                <w:sz w:val="20"/>
                <w:szCs w:val="20"/>
              </w:rPr>
              <w:t xml:space="preserve">ESS 9: FINANCIAL INTERMEDIARIES </w:t>
            </w:r>
          </w:p>
        </w:tc>
      </w:tr>
      <w:tr w:rsidR="00135DC1" w:rsidRPr="00302478" w14:paraId="12F92842" w14:textId="77777777">
        <w:trPr>
          <w:trHeight w:val="20"/>
        </w:trPr>
        <w:tc>
          <w:tcPr>
            <w:tcW w:w="625" w:type="dxa"/>
          </w:tcPr>
          <w:p w14:paraId="7633C214"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9.1</w:t>
            </w:r>
          </w:p>
        </w:tc>
        <w:tc>
          <w:tcPr>
            <w:tcW w:w="8370" w:type="dxa"/>
          </w:tcPr>
          <w:p w14:paraId="1529653E" w14:textId="2012C29C" w:rsidR="00135DC1" w:rsidRPr="00EC1903" w:rsidRDefault="00135DC1" w:rsidP="00135DC1">
            <w:pPr>
              <w:shd w:val="clear" w:color="auto" w:fill="FFFFFF" w:themeFill="background1"/>
              <w:rPr>
                <w:rFonts w:eastAsia="Times New Roman" w:cstheme="minorHAnsi"/>
                <w:bCs/>
                <w:color w:val="4472C4" w:themeColor="accent1"/>
                <w:sz w:val="20"/>
                <w:szCs w:val="20"/>
              </w:rPr>
            </w:pPr>
            <w:r w:rsidRPr="005F37DA">
              <w:rPr>
                <w:rFonts w:cstheme="minorHAnsi"/>
                <w:color w:val="000000" w:themeColor="text1"/>
                <w:sz w:val="20"/>
                <w:szCs w:val="20"/>
              </w:rPr>
              <w:t>Not relevant for the project</w:t>
            </w:r>
          </w:p>
        </w:tc>
        <w:tc>
          <w:tcPr>
            <w:tcW w:w="3150" w:type="dxa"/>
          </w:tcPr>
          <w:p w14:paraId="701DC09B" w14:textId="4F666289" w:rsidR="00135DC1" w:rsidRPr="00302478" w:rsidRDefault="00135DC1" w:rsidP="00135DC1">
            <w:pPr>
              <w:keepLines/>
              <w:widowControl w:val="0"/>
              <w:rPr>
                <w:rFonts w:cstheme="minorHAnsi"/>
                <w:sz w:val="20"/>
                <w:szCs w:val="20"/>
              </w:rPr>
            </w:pPr>
          </w:p>
        </w:tc>
        <w:tc>
          <w:tcPr>
            <w:tcW w:w="2160" w:type="dxa"/>
          </w:tcPr>
          <w:p w14:paraId="4072E648" w14:textId="77777777" w:rsidR="00135DC1" w:rsidRPr="00302478" w:rsidRDefault="00135DC1" w:rsidP="00135DC1">
            <w:pPr>
              <w:keepLines/>
              <w:widowControl w:val="0"/>
              <w:rPr>
                <w:rFonts w:cstheme="minorHAnsi"/>
                <w:sz w:val="20"/>
                <w:szCs w:val="20"/>
              </w:rPr>
            </w:pPr>
          </w:p>
        </w:tc>
      </w:tr>
      <w:tr w:rsidR="00135DC1" w:rsidRPr="00302478" w14:paraId="7DE54B4D" w14:textId="77777777">
        <w:trPr>
          <w:trHeight w:val="20"/>
        </w:trPr>
        <w:tc>
          <w:tcPr>
            <w:tcW w:w="14305" w:type="dxa"/>
            <w:gridSpan w:val="4"/>
            <w:shd w:val="clear" w:color="auto" w:fill="F4B083" w:themeFill="accent2" w:themeFillTint="99"/>
          </w:tcPr>
          <w:p w14:paraId="7B8A261E" w14:textId="77777777" w:rsidR="00135DC1" w:rsidRPr="00302478" w:rsidRDefault="00135DC1" w:rsidP="00135DC1">
            <w:pPr>
              <w:keepLines/>
              <w:widowControl w:val="0"/>
              <w:rPr>
                <w:rFonts w:cstheme="minorHAnsi"/>
                <w:sz w:val="20"/>
                <w:szCs w:val="20"/>
              </w:rPr>
            </w:pPr>
            <w:r w:rsidRPr="00302478">
              <w:rPr>
                <w:rFonts w:cstheme="minorHAnsi"/>
                <w:b/>
                <w:sz w:val="20"/>
                <w:szCs w:val="20"/>
              </w:rPr>
              <w:t>ESS 10: STAKEHOLDER ENGAGEMENT AND INFORMATION DISCLOSURE</w:t>
            </w:r>
          </w:p>
        </w:tc>
      </w:tr>
      <w:tr w:rsidR="00135DC1" w:rsidRPr="00302478" w14:paraId="05C713B6" w14:textId="77777777">
        <w:trPr>
          <w:trHeight w:val="20"/>
        </w:trPr>
        <w:tc>
          <w:tcPr>
            <w:tcW w:w="625" w:type="dxa"/>
          </w:tcPr>
          <w:p w14:paraId="6086B34B"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t>10.1</w:t>
            </w:r>
          </w:p>
        </w:tc>
        <w:tc>
          <w:tcPr>
            <w:tcW w:w="8370" w:type="dxa"/>
          </w:tcPr>
          <w:p w14:paraId="2A993ADC" w14:textId="0FB297BC" w:rsidR="00135DC1" w:rsidRPr="00302478" w:rsidRDefault="00135DC1" w:rsidP="00135DC1">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59877958" w14:textId="212E8A8C" w:rsidR="00135DC1" w:rsidRDefault="00C46FA2" w:rsidP="00135DC1">
            <w:pPr>
              <w:jc w:val="both"/>
              <w:rPr>
                <w:sz w:val="20"/>
                <w:szCs w:val="20"/>
              </w:rPr>
            </w:pPr>
            <w:r>
              <w:rPr>
                <w:rFonts w:cstheme="minorHAnsi"/>
                <w:color w:val="000000" w:themeColor="text1"/>
                <w:sz w:val="20"/>
                <w:szCs w:val="20"/>
              </w:rPr>
              <w:t>Update, a</w:t>
            </w:r>
            <w:r w:rsidR="00135DC1" w:rsidRPr="005F37DA">
              <w:rPr>
                <w:rFonts w:cstheme="minorHAnsi"/>
                <w:color w:val="000000" w:themeColor="text1"/>
                <w:sz w:val="20"/>
                <w:szCs w:val="20"/>
              </w:rPr>
              <w:t>dopt and implement a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p>
          <w:p w14:paraId="4EEC512C" w14:textId="77777777" w:rsidR="00135DC1" w:rsidRDefault="00135DC1" w:rsidP="00135DC1">
            <w:pPr>
              <w:jc w:val="both"/>
              <w:rPr>
                <w:sz w:val="20"/>
                <w:szCs w:val="20"/>
              </w:rPr>
            </w:pPr>
          </w:p>
          <w:p w14:paraId="11464FE5" w14:textId="39B3E05E" w:rsidR="00135DC1" w:rsidRPr="00302478" w:rsidRDefault="00135DC1" w:rsidP="00135DC1"/>
        </w:tc>
        <w:tc>
          <w:tcPr>
            <w:tcW w:w="3150" w:type="dxa"/>
          </w:tcPr>
          <w:p w14:paraId="57222812" w14:textId="77777777" w:rsidR="00135DC1" w:rsidRDefault="00135DC1" w:rsidP="00135DC1">
            <w:pPr>
              <w:keepLines/>
              <w:widowControl w:val="0"/>
              <w:jc w:val="both"/>
              <w:rPr>
                <w:rFonts w:cstheme="minorHAnsi"/>
                <w:color w:val="000000" w:themeColor="text1"/>
                <w:sz w:val="20"/>
                <w:szCs w:val="20"/>
              </w:rPr>
            </w:pPr>
          </w:p>
          <w:p w14:paraId="5173C65A" w14:textId="2638AEAF" w:rsidR="00135DC1" w:rsidRPr="00302478" w:rsidRDefault="00135DC1" w:rsidP="00135DC1">
            <w:pPr>
              <w:keepLines/>
              <w:widowControl w:val="0"/>
              <w:jc w:val="both"/>
              <w:rPr>
                <w:rFonts w:cstheme="minorHAnsi"/>
                <w:sz w:val="20"/>
                <w:szCs w:val="20"/>
              </w:rPr>
            </w:pPr>
            <w:r>
              <w:rPr>
                <w:rFonts w:cstheme="minorHAnsi"/>
                <w:color w:val="000000" w:themeColor="text1"/>
                <w:sz w:val="20"/>
                <w:szCs w:val="20"/>
              </w:rPr>
              <w:t xml:space="preserve">Updated </w:t>
            </w:r>
            <w:r w:rsidRPr="005F37DA">
              <w:rPr>
                <w:rFonts w:cstheme="minorHAnsi"/>
                <w:color w:val="000000" w:themeColor="text1"/>
                <w:sz w:val="20"/>
                <w:szCs w:val="20"/>
              </w:rPr>
              <w:t xml:space="preserve">SEP adopted for the </w:t>
            </w:r>
            <w:r w:rsidR="00073ADA">
              <w:rPr>
                <w:rFonts w:cstheme="minorHAnsi"/>
                <w:color w:val="000000" w:themeColor="text1"/>
                <w:sz w:val="20"/>
                <w:szCs w:val="20"/>
              </w:rPr>
              <w:t>P</w:t>
            </w:r>
            <w:r w:rsidRPr="005F37DA">
              <w:rPr>
                <w:rFonts w:cstheme="minorHAnsi"/>
                <w:color w:val="000000" w:themeColor="text1"/>
                <w:sz w:val="20"/>
                <w:szCs w:val="20"/>
              </w:rPr>
              <w:t xml:space="preserve">roject prior to </w:t>
            </w:r>
            <w:r w:rsidR="00073ADA">
              <w:rPr>
                <w:rFonts w:cstheme="minorHAnsi"/>
                <w:color w:val="000000" w:themeColor="text1"/>
                <w:sz w:val="20"/>
                <w:szCs w:val="20"/>
              </w:rPr>
              <w:t>a</w:t>
            </w:r>
            <w:r w:rsidRPr="005F37DA">
              <w:rPr>
                <w:rFonts w:cstheme="minorHAnsi"/>
                <w:color w:val="000000" w:themeColor="text1"/>
                <w:sz w:val="20"/>
                <w:szCs w:val="20"/>
              </w:rPr>
              <w:t>ppraisal. Implement the SEP throughout Project implementation.</w:t>
            </w:r>
          </w:p>
        </w:tc>
        <w:tc>
          <w:tcPr>
            <w:tcW w:w="2160" w:type="dxa"/>
          </w:tcPr>
          <w:p w14:paraId="7EE490AB" w14:textId="77777777" w:rsidR="00135DC1" w:rsidRDefault="00135DC1" w:rsidP="00135DC1">
            <w:pPr>
              <w:keepLines/>
              <w:widowControl w:val="0"/>
              <w:rPr>
                <w:rFonts w:cstheme="minorHAnsi"/>
                <w:sz w:val="20"/>
                <w:szCs w:val="20"/>
              </w:rPr>
            </w:pPr>
          </w:p>
          <w:p w14:paraId="618D5371" w14:textId="732C1243" w:rsidR="00135DC1" w:rsidRPr="00302478" w:rsidRDefault="00826779" w:rsidP="00135DC1">
            <w:pPr>
              <w:keepLines/>
              <w:widowControl w:val="0"/>
              <w:jc w:val="both"/>
              <w:rPr>
                <w:rFonts w:cstheme="minorHAnsi"/>
                <w:sz w:val="20"/>
                <w:szCs w:val="20"/>
              </w:rPr>
            </w:pPr>
            <w:r w:rsidRPr="005F37DA">
              <w:rPr>
                <w:rFonts w:cstheme="minorHAnsi"/>
                <w:color w:val="000000" w:themeColor="text1"/>
                <w:sz w:val="20"/>
                <w:szCs w:val="20"/>
              </w:rPr>
              <w:t>The Ministry of Urban and Infrastructure</w:t>
            </w:r>
            <w:r w:rsidR="00073ADA">
              <w:rPr>
                <w:rFonts w:cstheme="minorHAnsi"/>
                <w:color w:val="000000" w:themeColor="text1"/>
                <w:sz w:val="20"/>
                <w:szCs w:val="20"/>
              </w:rPr>
              <w:t>/F</w:t>
            </w:r>
            <w:r w:rsidR="000713C2">
              <w:rPr>
                <w:rFonts w:cstheme="minorHAnsi"/>
                <w:color w:val="000000" w:themeColor="text1"/>
                <w:sz w:val="20"/>
                <w:szCs w:val="20"/>
              </w:rPr>
              <w:t>PCU</w:t>
            </w:r>
            <w:r w:rsidRPr="005F37DA">
              <w:rPr>
                <w:rFonts w:cstheme="minorHAnsi"/>
                <w:color w:val="000000" w:themeColor="text1"/>
                <w:sz w:val="20"/>
                <w:szCs w:val="20"/>
              </w:rPr>
              <w:t>;</w:t>
            </w:r>
            <w:r w:rsidR="00923BDB">
              <w:rPr>
                <w:rFonts w:cstheme="minorHAnsi"/>
                <w:color w:val="000000" w:themeColor="text1"/>
                <w:sz w:val="20"/>
                <w:szCs w:val="20"/>
              </w:rPr>
              <w:t xml:space="preserve"> </w:t>
            </w:r>
            <w:proofErr w:type="spellStart"/>
            <w:r w:rsidR="00135DC1" w:rsidRPr="005F37DA">
              <w:rPr>
                <w:rFonts w:cstheme="minorHAnsi"/>
                <w:color w:val="000000" w:themeColor="text1"/>
                <w:sz w:val="20"/>
                <w:szCs w:val="20"/>
              </w:rPr>
              <w:t>MoWSA</w:t>
            </w:r>
            <w:proofErr w:type="spellEnd"/>
            <w:r w:rsidR="00135DC1" w:rsidRPr="005F37DA">
              <w:rPr>
                <w:rFonts w:cstheme="minorHAnsi"/>
                <w:color w:val="000000" w:themeColor="text1"/>
                <w:sz w:val="20"/>
                <w:szCs w:val="20"/>
              </w:rPr>
              <w:t xml:space="preserve">, </w:t>
            </w:r>
            <w:proofErr w:type="spellStart"/>
            <w:r w:rsidR="00135DC1" w:rsidRPr="005F37DA">
              <w:rPr>
                <w:rFonts w:cstheme="minorHAnsi"/>
                <w:color w:val="000000" w:themeColor="text1"/>
                <w:sz w:val="20"/>
                <w:szCs w:val="20"/>
              </w:rPr>
              <w:t>MoLS</w:t>
            </w:r>
            <w:proofErr w:type="spellEnd"/>
            <w:r w:rsidR="00135DC1" w:rsidRPr="005F37DA">
              <w:rPr>
                <w:rFonts w:cstheme="minorHAnsi"/>
                <w:color w:val="000000" w:themeColor="text1"/>
                <w:sz w:val="20"/>
                <w:szCs w:val="20"/>
              </w:rPr>
              <w:t xml:space="preserve">, and </w:t>
            </w:r>
            <w:r w:rsidR="00135DC1" w:rsidRPr="005F37DA">
              <w:rPr>
                <w:rFonts w:eastAsia="Times New Roman" w:cstheme="minorHAnsi"/>
                <w:bCs/>
                <w:iCs/>
                <w:color w:val="000000" w:themeColor="text1"/>
                <w:sz w:val="20"/>
                <w:szCs w:val="20"/>
              </w:rPr>
              <w:t xml:space="preserve">for </w:t>
            </w:r>
            <w:r w:rsidR="00CF247E">
              <w:rPr>
                <w:rFonts w:eastAsia="Times New Roman" w:cstheme="minorHAnsi"/>
                <w:bCs/>
                <w:iCs/>
                <w:color w:val="000000" w:themeColor="text1"/>
                <w:sz w:val="20"/>
                <w:szCs w:val="20"/>
              </w:rPr>
              <w:t>RRS</w:t>
            </w:r>
            <w:r w:rsidR="00135DC1" w:rsidRPr="005F37DA">
              <w:rPr>
                <w:rFonts w:cstheme="minorHAnsi"/>
                <w:bCs/>
                <w:iCs/>
                <w:color w:val="000000" w:themeColor="text1"/>
                <w:sz w:val="20"/>
                <w:szCs w:val="20"/>
              </w:rPr>
              <w:t xml:space="preserve">, </w:t>
            </w:r>
            <w:r w:rsidR="0042043C">
              <w:rPr>
                <w:rFonts w:cstheme="minorHAnsi"/>
                <w:bCs/>
                <w:iCs/>
                <w:color w:val="000000" w:themeColor="text1"/>
                <w:sz w:val="20"/>
                <w:szCs w:val="20"/>
              </w:rPr>
              <w:t>R</w:t>
            </w:r>
            <w:r w:rsidR="00135DC1" w:rsidRPr="005F37DA">
              <w:rPr>
                <w:rFonts w:cstheme="minorHAnsi"/>
                <w:bCs/>
                <w:iCs/>
                <w:color w:val="000000" w:themeColor="text1"/>
                <w:sz w:val="20"/>
                <w:szCs w:val="20"/>
              </w:rPr>
              <w:t>egions</w:t>
            </w:r>
            <w:r w:rsidR="00135DC1">
              <w:rPr>
                <w:rFonts w:cstheme="minorHAnsi"/>
                <w:bCs/>
                <w:iCs/>
                <w:color w:val="000000" w:themeColor="text1"/>
                <w:sz w:val="20"/>
                <w:szCs w:val="20"/>
              </w:rPr>
              <w:t xml:space="preserve"> and </w:t>
            </w:r>
            <w:r w:rsidR="00135DC1" w:rsidRPr="005F37DA">
              <w:rPr>
                <w:rFonts w:cstheme="minorHAnsi"/>
                <w:bCs/>
                <w:iCs/>
                <w:color w:val="000000" w:themeColor="text1"/>
                <w:sz w:val="20"/>
                <w:szCs w:val="20"/>
              </w:rPr>
              <w:t>p</w:t>
            </w:r>
            <w:r w:rsidR="00135DC1" w:rsidRPr="005F37DA">
              <w:rPr>
                <w:rFonts w:cstheme="minorHAnsi"/>
                <w:color w:val="000000" w:themeColor="text1"/>
                <w:sz w:val="20"/>
                <w:szCs w:val="20"/>
              </w:rPr>
              <w:t>articipating cities.</w:t>
            </w:r>
          </w:p>
        </w:tc>
      </w:tr>
      <w:tr w:rsidR="00135DC1" w:rsidRPr="00302478" w14:paraId="17784A21" w14:textId="77777777" w:rsidTr="00FA3A02">
        <w:trPr>
          <w:trHeight w:val="2951"/>
        </w:trPr>
        <w:tc>
          <w:tcPr>
            <w:tcW w:w="625" w:type="dxa"/>
          </w:tcPr>
          <w:p w14:paraId="414BD1AF" w14:textId="77777777" w:rsidR="00135DC1" w:rsidRPr="00302478" w:rsidRDefault="00135DC1" w:rsidP="00135DC1">
            <w:pPr>
              <w:keepLines/>
              <w:widowControl w:val="0"/>
              <w:jc w:val="center"/>
              <w:rPr>
                <w:rFonts w:cstheme="minorHAnsi"/>
                <w:sz w:val="20"/>
                <w:szCs w:val="20"/>
              </w:rPr>
            </w:pPr>
            <w:r w:rsidRPr="00302478">
              <w:rPr>
                <w:rFonts w:cstheme="minorHAnsi"/>
                <w:sz w:val="20"/>
                <w:szCs w:val="20"/>
              </w:rPr>
              <w:lastRenderedPageBreak/>
              <w:t>10.2</w:t>
            </w:r>
          </w:p>
        </w:tc>
        <w:tc>
          <w:tcPr>
            <w:tcW w:w="8370" w:type="dxa"/>
          </w:tcPr>
          <w:p w14:paraId="14B7F2A1" w14:textId="77777777" w:rsidR="00135DC1" w:rsidRPr="00302478" w:rsidRDefault="00135DC1" w:rsidP="00135DC1">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3A65CE7D" w14:textId="7CC58853" w:rsidR="00135DC1" w:rsidRPr="00991086" w:rsidRDefault="00135DC1" w:rsidP="00135DC1">
            <w:pPr>
              <w:keepLines/>
              <w:widowControl w:val="0"/>
              <w:numPr>
                <w:ilvl w:val="0"/>
                <w:numId w:val="15"/>
              </w:numPr>
              <w:spacing w:after="240"/>
              <w:ind w:left="360"/>
              <w:jc w:val="both"/>
              <w:rPr>
                <w:rFonts w:eastAsiaTheme="minorEastAsia" w:cstheme="minorHAnsi"/>
                <w:color w:val="000000" w:themeColor="text1"/>
              </w:rPr>
            </w:pPr>
            <w:r w:rsidRPr="00991086">
              <w:rPr>
                <w:rFonts w:eastAsiaTheme="minorEastAsia" w:cs="Times New Roman"/>
                <w:sz w:val="20"/>
                <w:szCs w:val="20"/>
              </w:rPr>
              <w:t xml:space="preserve">All grievances shall be managed by the </w:t>
            </w:r>
            <w:r w:rsidR="0042043C">
              <w:rPr>
                <w:rFonts w:eastAsiaTheme="minorEastAsia" w:cs="Times New Roman"/>
                <w:sz w:val="20"/>
                <w:szCs w:val="20"/>
              </w:rPr>
              <w:t>GRM</w:t>
            </w:r>
            <w:r w:rsidRPr="00991086">
              <w:rPr>
                <w:rFonts w:eastAsiaTheme="minorEastAsia" w:cs="Times New Roman"/>
                <w:sz w:val="20"/>
                <w:szCs w:val="20"/>
              </w:rPr>
              <w:t xml:space="preserve"> for the Project, as described in the SEP, and in a manner acceptable to the Association</w:t>
            </w:r>
            <w:r w:rsidRPr="00991086">
              <w:rPr>
                <w:rFonts w:eastAsiaTheme="minorEastAsia" w:cstheme="minorHAnsi"/>
                <w:color w:val="000000" w:themeColor="text1"/>
              </w:rPr>
              <w:t xml:space="preserve">. </w:t>
            </w:r>
          </w:p>
          <w:p w14:paraId="6EAF5D76" w14:textId="7B128922" w:rsidR="00135DC1" w:rsidRPr="00991086" w:rsidRDefault="00135DC1" w:rsidP="00135DC1">
            <w:pPr>
              <w:keepLines/>
              <w:widowControl w:val="0"/>
              <w:numPr>
                <w:ilvl w:val="0"/>
                <w:numId w:val="15"/>
              </w:numPr>
              <w:spacing w:after="240"/>
              <w:ind w:left="360"/>
              <w:jc w:val="both"/>
              <w:rPr>
                <w:rFonts w:eastAsiaTheme="minorEastAsia" w:cstheme="minorHAnsi"/>
                <w:color w:val="000000" w:themeColor="text1"/>
                <w:sz w:val="20"/>
                <w:szCs w:val="20"/>
              </w:rPr>
            </w:pPr>
            <w:r w:rsidRPr="00991086">
              <w:rPr>
                <w:rFonts w:eastAsiaTheme="minorEastAsia" w:cstheme="minorHAnsi"/>
                <w:color w:val="000000" w:themeColor="text1"/>
                <w:sz w:val="20"/>
                <w:szCs w:val="20"/>
              </w:rPr>
              <w:t xml:space="preserve">Ensure and cause participating cities to ensure implementation, monitoring, and reporting on the </w:t>
            </w:r>
            <w:r w:rsidR="0042043C">
              <w:rPr>
                <w:rFonts w:eastAsiaTheme="minorEastAsia" w:cstheme="minorHAnsi"/>
                <w:color w:val="000000" w:themeColor="text1"/>
                <w:sz w:val="20"/>
                <w:szCs w:val="20"/>
              </w:rPr>
              <w:t>GRM</w:t>
            </w:r>
            <w:r w:rsidR="009D6955">
              <w:rPr>
                <w:rFonts w:eastAsiaTheme="minorEastAsia" w:cstheme="minorHAnsi"/>
                <w:color w:val="000000" w:themeColor="text1"/>
                <w:sz w:val="20"/>
                <w:szCs w:val="20"/>
              </w:rPr>
              <w:t>.</w:t>
            </w:r>
          </w:p>
          <w:p w14:paraId="42D4823E" w14:textId="01C9CBDE" w:rsidR="00135DC1" w:rsidRPr="00302478" w:rsidRDefault="00135DC1" w:rsidP="00135DC1">
            <w:pPr>
              <w:keepLines/>
              <w:widowControl w:val="0"/>
              <w:rPr>
                <w:rFonts w:cstheme="minorHAnsi"/>
                <w:sz w:val="20"/>
                <w:szCs w:val="20"/>
              </w:rPr>
            </w:pPr>
            <w:r w:rsidRPr="00302478">
              <w:rPr>
                <w:rFonts w:cstheme="minorHAnsi"/>
                <w:sz w:val="20"/>
                <w:szCs w:val="20"/>
                <w:lang w:val="en-GB"/>
              </w:rPr>
              <w:t xml:space="preserve">The grievance mechanism shall be equipped to receive, register, and facilitate the resolution of SEA/SH complaints, including through the referral of survivors to </w:t>
            </w:r>
            <w:r w:rsidRPr="00302478">
              <w:rPr>
                <w:rFonts w:cstheme="minorHAnsi"/>
                <w:sz w:val="20"/>
                <w:szCs w:val="20"/>
              </w:rPr>
              <w:t xml:space="preserve">relevant gender-based violence service providers, all in a safe, confidential, and survivor-centered manner. </w:t>
            </w:r>
          </w:p>
          <w:p w14:paraId="6D956661" w14:textId="77777777" w:rsidR="00135DC1" w:rsidRPr="00302478" w:rsidRDefault="00135DC1" w:rsidP="00135DC1">
            <w:pPr>
              <w:keepLines/>
              <w:widowControl w:val="0"/>
              <w:rPr>
                <w:rFonts w:cstheme="minorHAnsi"/>
                <w:b/>
                <w:color w:val="4472C4" w:themeColor="accent1"/>
                <w:sz w:val="20"/>
                <w:szCs w:val="20"/>
              </w:rPr>
            </w:pPr>
          </w:p>
        </w:tc>
        <w:tc>
          <w:tcPr>
            <w:tcW w:w="3150" w:type="dxa"/>
          </w:tcPr>
          <w:p w14:paraId="517AAE5D" w14:textId="77777777" w:rsidR="00135DC1" w:rsidRPr="005F37DA" w:rsidRDefault="00135DC1" w:rsidP="00135DC1">
            <w:pPr>
              <w:keepLines/>
              <w:widowControl w:val="0"/>
              <w:rPr>
                <w:rFonts w:eastAsia="Times New Roman" w:cstheme="minorHAnsi"/>
                <w:bCs/>
                <w:iCs/>
                <w:color w:val="000000" w:themeColor="text1"/>
              </w:rPr>
            </w:pPr>
          </w:p>
          <w:p w14:paraId="6A7FFFC6" w14:textId="6FB2A08C" w:rsidR="00135DC1" w:rsidRPr="005F37DA" w:rsidRDefault="0042043C" w:rsidP="00135DC1">
            <w:pPr>
              <w:pStyle w:val="ListParagraph"/>
              <w:keepLines/>
              <w:widowControl w:val="0"/>
              <w:numPr>
                <w:ilvl w:val="0"/>
                <w:numId w:val="16"/>
              </w:numPr>
              <w:ind w:left="360"/>
              <w:rPr>
                <w:rFonts w:cstheme="minorHAnsi"/>
                <w:color w:val="000000" w:themeColor="text1"/>
                <w:sz w:val="20"/>
                <w:szCs w:val="20"/>
              </w:rPr>
            </w:pPr>
            <w:r>
              <w:rPr>
                <w:rFonts w:eastAsia="Times New Roman" w:cstheme="minorHAnsi"/>
                <w:bCs/>
                <w:iCs/>
                <w:color w:val="000000" w:themeColor="text1"/>
                <w:sz w:val="20"/>
                <w:szCs w:val="20"/>
              </w:rPr>
              <w:t>R</w:t>
            </w:r>
            <w:r w:rsidR="00135DC1" w:rsidRPr="005F37DA">
              <w:rPr>
                <w:rFonts w:eastAsia="Times New Roman" w:cstheme="minorHAnsi"/>
                <w:bCs/>
                <w:iCs/>
                <w:color w:val="000000" w:themeColor="text1"/>
                <w:sz w:val="20"/>
                <w:szCs w:val="20"/>
              </w:rPr>
              <w:t>GM operationalized prior to selection of beneficiaries at the city level and to be implemented throughout Project period.</w:t>
            </w:r>
          </w:p>
          <w:p w14:paraId="17858516" w14:textId="3DE410A9" w:rsidR="00135DC1" w:rsidRPr="002C7CAD" w:rsidRDefault="00135DC1" w:rsidP="00135DC1">
            <w:pPr>
              <w:pStyle w:val="ListParagraph"/>
              <w:numPr>
                <w:ilvl w:val="0"/>
                <w:numId w:val="16"/>
              </w:numPr>
              <w:ind w:left="360"/>
              <w:rPr>
                <w:rFonts w:eastAsia="Times New Roman" w:cstheme="minorHAnsi"/>
                <w:bCs/>
                <w:iCs/>
                <w:color w:val="000000" w:themeColor="text1"/>
              </w:rPr>
            </w:pPr>
            <w:r w:rsidRPr="005F37DA">
              <w:rPr>
                <w:rFonts w:eastAsia="Times New Roman" w:cstheme="minorHAnsi"/>
                <w:bCs/>
                <w:iCs/>
                <w:color w:val="000000" w:themeColor="text1"/>
                <w:sz w:val="20"/>
                <w:szCs w:val="20"/>
              </w:rPr>
              <w:t>Throughout Project implementation, with detailed information included in the reports set out in Section A of this ESCP</w:t>
            </w:r>
            <w:r w:rsidRPr="005F37DA">
              <w:rPr>
                <w:rFonts w:eastAsia="Times New Roman" w:cstheme="minorHAnsi"/>
                <w:bCs/>
                <w:iCs/>
                <w:color w:val="000000" w:themeColor="text1"/>
              </w:rPr>
              <w:t>.</w:t>
            </w:r>
          </w:p>
        </w:tc>
        <w:tc>
          <w:tcPr>
            <w:tcW w:w="2160" w:type="dxa"/>
          </w:tcPr>
          <w:p w14:paraId="784F5B8E" w14:textId="1D71E5E5" w:rsidR="00135DC1" w:rsidRPr="00302478" w:rsidRDefault="00135DC1" w:rsidP="00135DC1">
            <w:pPr>
              <w:keepLines/>
              <w:widowControl w:val="0"/>
              <w:jc w:val="both"/>
              <w:rPr>
                <w:rFonts w:cstheme="minorHAnsi"/>
                <w:sz w:val="20"/>
                <w:szCs w:val="20"/>
              </w:rPr>
            </w:pPr>
            <w:r w:rsidRPr="005F37DA">
              <w:rPr>
                <w:rFonts w:cstheme="minorHAnsi"/>
                <w:color w:val="000000" w:themeColor="text1"/>
                <w:sz w:val="20"/>
                <w:szCs w:val="20"/>
              </w:rPr>
              <w:t>The Ministry of Urban and Infrastructure</w:t>
            </w:r>
            <w:r>
              <w:t xml:space="preserve">, </w:t>
            </w:r>
            <w:r w:rsidR="000713C2">
              <w:rPr>
                <w:rFonts w:cstheme="minorHAnsi"/>
                <w:color w:val="000000" w:themeColor="text1"/>
                <w:sz w:val="20"/>
                <w:szCs w:val="20"/>
              </w:rPr>
              <w:t>/</w:t>
            </w:r>
            <w:r w:rsidR="00CF247E">
              <w:rPr>
                <w:rFonts w:cstheme="minorHAnsi"/>
                <w:color w:val="000000" w:themeColor="text1"/>
                <w:sz w:val="20"/>
                <w:szCs w:val="20"/>
              </w:rPr>
              <w:t>F</w:t>
            </w:r>
            <w:r w:rsidR="000713C2">
              <w:rPr>
                <w:rFonts w:cstheme="minorHAnsi"/>
                <w:color w:val="000000" w:themeColor="text1"/>
                <w:sz w:val="20"/>
                <w:szCs w:val="20"/>
              </w:rPr>
              <w:t>PCU</w:t>
            </w:r>
            <w:r w:rsidRPr="005F37DA">
              <w:rPr>
                <w:rFonts w:cstheme="minorHAnsi"/>
                <w:color w:val="000000" w:themeColor="text1"/>
                <w:sz w:val="20"/>
                <w:szCs w:val="20"/>
              </w:rPr>
              <w:t xml:space="preserve">; </w:t>
            </w:r>
            <w:proofErr w:type="spellStart"/>
            <w:r w:rsidRPr="005F37DA">
              <w:rPr>
                <w:rFonts w:cstheme="minorHAnsi"/>
                <w:color w:val="000000" w:themeColor="text1"/>
                <w:sz w:val="20"/>
                <w:szCs w:val="20"/>
              </w:rPr>
              <w:t>MoWSA</w:t>
            </w:r>
            <w:proofErr w:type="spellEnd"/>
            <w:r w:rsidRPr="005F37DA">
              <w:rPr>
                <w:rFonts w:cstheme="minorHAnsi"/>
                <w:color w:val="000000" w:themeColor="text1"/>
                <w:sz w:val="20"/>
                <w:szCs w:val="20"/>
              </w:rPr>
              <w:t xml:space="preserve">, </w:t>
            </w:r>
            <w:proofErr w:type="spellStart"/>
            <w:proofErr w:type="gramStart"/>
            <w:r w:rsidRPr="005F37DA">
              <w:rPr>
                <w:rFonts w:cstheme="minorHAnsi"/>
                <w:color w:val="000000" w:themeColor="text1"/>
                <w:sz w:val="20"/>
                <w:szCs w:val="20"/>
              </w:rPr>
              <w:t>MoLS</w:t>
            </w:r>
            <w:proofErr w:type="spellEnd"/>
            <w:r w:rsidRPr="005F37DA">
              <w:rPr>
                <w:rFonts w:cstheme="minorHAnsi"/>
                <w:color w:val="000000" w:themeColor="text1"/>
                <w:sz w:val="20"/>
                <w:szCs w:val="20"/>
              </w:rPr>
              <w:t>, and</w:t>
            </w:r>
            <w:proofErr w:type="gramEnd"/>
            <w:r w:rsidRPr="005F37DA">
              <w:rPr>
                <w:rFonts w:cstheme="minorHAnsi"/>
                <w:color w:val="000000" w:themeColor="text1"/>
                <w:sz w:val="20"/>
                <w:szCs w:val="20"/>
              </w:rPr>
              <w:t xml:space="preserve"> </w:t>
            </w:r>
            <w:r w:rsidRPr="005F37DA">
              <w:rPr>
                <w:rFonts w:eastAsia="Times New Roman" w:cstheme="minorHAnsi"/>
                <w:bCs/>
                <w:iCs/>
                <w:color w:val="000000" w:themeColor="text1"/>
                <w:sz w:val="20"/>
                <w:szCs w:val="20"/>
              </w:rPr>
              <w:t>RRS</w:t>
            </w:r>
            <w:r w:rsidR="007D3CF3" w:rsidRPr="005F37DA">
              <w:rPr>
                <w:rFonts w:cstheme="minorHAnsi"/>
                <w:bCs/>
                <w:iCs/>
                <w:color w:val="000000" w:themeColor="text1"/>
                <w:sz w:val="20"/>
                <w:szCs w:val="20"/>
              </w:rPr>
              <w:t>,</w:t>
            </w:r>
            <w:r>
              <w:rPr>
                <w:rFonts w:cstheme="minorHAnsi"/>
                <w:bCs/>
                <w:iCs/>
                <w:color w:val="000000" w:themeColor="text1"/>
                <w:sz w:val="20"/>
                <w:szCs w:val="20"/>
              </w:rPr>
              <w:t xml:space="preserve"> </w:t>
            </w:r>
            <w:r w:rsidR="00CF247E">
              <w:rPr>
                <w:rFonts w:cstheme="minorHAnsi"/>
                <w:bCs/>
                <w:iCs/>
                <w:color w:val="000000" w:themeColor="text1"/>
                <w:sz w:val="20"/>
                <w:szCs w:val="20"/>
              </w:rPr>
              <w:t>R</w:t>
            </w:r>
            <w:r>
              <w:rPr>
                <w:rFonts w:cstheme="minorHAnsi"/>
                <w:bCs/>
                <w:iCs/>
                <w:color w:val="000000" w:themeColor="text1"/>
                <w:sz w:val="20"/>
                <w:szCs w:val="20"/>
              </w:rPr>
              <w:t xml:space="preserve">egions and </w:t>
            </w:r>
            <w:r w:rsidRPr="005F37DA">
              <w:rPr>
                <w:rFonts w:cstheme="minorHAnsi"/>
                <w:bCs/>
                <w:iCs/>
                <w:color w:val="000000" w:themeColor="text1"/>
                <w:sz w:val="20"/>
                <w:szCs w:val="20"/>
              </w:rPr>
              <w:t>p</w:t>
            </w:r>
            <w:r w:rsidRPr="005F37DA">
              <w:rPr>
                <w:rFonts w:cstheme="minorHAnsi"/>
                <w:color w:val="000000" w:themeColor="text1"/>
                <w:sz w:val="20"/>
                <w:szCs w:val="20"/>
              </w:rPr>
              <w:t>articipating cities.</w:t>
            </w:r>
          </w:p>
        </w:tc>
      </w:tr>
      <w:tr w:rsidR="00135DC1" w:rsidRPr="00302478" w14:paraId="01A3ABB3" w14:textId="77777777">
        <w:trPr>
          <w:trHeight w:val="20"/>
        </w:trPr>
        <w:tc>
          <w:tcPr>
            <w:tcW w:w="14305" w:type="dxa"/>
            <w:gridSpan w:val="4"/>
            <w:shd w:val="clear" w:color="auto" w:fill="F4B083" w:themeFill="accent2" w:themeFillTint="99"/>
          </w:tcPr>
          <w:p w14:paraId="7CC08B0F" w14:textId="355013FA" w:rsidR="00135DC1" w:rsidRPr="00302478" w:rsidRDefault="00135DC1" w:rsidP="00135DC1">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 xml:space="preserve">READINESS </w:t>
            </w:r>
          </w:p>
        </w:tc>
      </w:tr>
      <w:tr w:rsidR="00135DC1" w:rsidRPr="00302478" w14:paraId="5B2183B1" w14:textId="77777777">
        <w:trPr>
          <w:trHeight w:val="20"/>
        </w:trPr>
        <w:tc>
          <w:tcPr>
            <w:tcW w:w="14305" w:type="dxa"/>
            <w:gridSpan w:val="4"/>
          </w:tcPr>
          <w:p w14:paraId="69AE3483" w14:textId="2E739365" w:rsidR="00135DC1" w:rsidRPr="00302478" w:rsidRDefault="00135DC1" w:rsidP="00135DC1">
            <w:pPr>
              <w:keepLines/>
              <w:widowControl w:val="0"/>
              <w:rPr>
                <w:rFonts w:cstheme="minorHAnsi"/>
                <w:sz w:val="20"/>
                <w:szCs w:val="20"/>
              </w:rPr>
            </w:pPr>
            <w:r w:rsidRPr="005C367E">
              <w:rPr>
                <w:rFonts w:cstheme="minorHAnsi"/>
                <w:bCs/>
                <w:sz w:val="20"/>
                <w:szCs w:val="20"/>
              </w:rPr>
              <w:t>The</w:t>
            </w:r>
            <w:r w:rsidR="00CF247E">
              <w:rPr>
                <w:rFonts w:cstheme="minorHAnsi"/>
                <w:bCs/>
                <w:sz w:val="20"/>
                <w:szCs w:val="20"/>
              </w:rPr>
              <w:t xml:space="preserve"> second Additional Financing for the Project</w:t>
            </w:r>
            <w:r w:rsidRPr="005C367E">
              <w:rPr>
                <w:rFonts w:cstheme="minorHAnsi"/>
                <w:bCs/>
                <w:sz w:val="20"/>
                <w:szCs w:val="20"/>
              </w:rPr>
              <w:t xml:space="preserve"> is in the implementation phase in existing cities.</w:t>
            </w:r>
            <w:r w:rsidR="0060328F">
              <w:rPr>
                <w:rFonts w:cstheme="minorHAnsi"/>
                <w:bCs/>
                <w:sz w:val="20"/>
                <w:szCs w:val="20"/>
              </w:rPr>
              <w:t xml:space="preserve"> Systems are </w:t>
            </w:r>
            <w:r w:rsidR="005B690A">
              <w:rPr>
                <w:rFonts w:cstheme="minorHAnsi"/>
                <w:bCs/>
                <w:sz w:val="20"/>
                <w:szCs w:val="20"/>
              </w:rPr>
              <w:t>in place,</w:t>
            </w:r>
            <w:r w:rsidR="003D739D">
              <w:rPr>
                <w:rFonts w:cstheme="minorHAnsi"/>
                <w:bCs/>
                <w:sz w:val="20"/>
                <w:szCs w:val="20"/>
              </w:rPr>
              <w:t xml:space="preserve"> </w:t>
            </w:r>
            <w:r w:rsidR="005B690A">
              <w:rPr>
                <w:rFonts w:cstheme="minorHAnsi"/>
                <w:bCs/>
                <w:sz w:val="20"/>
                <w:szCs w:val="20"/>
              </w:rPr>
              <w:t>E&amp;S staff</w:t>
            </w:r>
            <w:r w:rsidR="00602780">
              <w:rPr>
                <w:rFonts w:cstheme="minorHAnsi"/>
                <w:bCs/>
                <w:sz w:val="20"/>
                <w:szCs w:val="20"/>
              </w:rPr>
              <w:t xml:space="preserve">ing </w:t>
            </w:r>
            <w:proofErr w:type="gramStart"/>
            <w:r w:rsidR="00602780">
              <w:rPr>
                <w:rFonts w:cstheme="minorHAnsi"/>
                <w:bCs/>
                <w:sz w:val="20"/>
                <w:szCs w:val="20"/>
              </w:rPr>
              <w:t xml:space="preserve">arrangements </w:t>
            </w:r>
            <w:r w:rsidR="005B690A">
              <w:rPr>
                <w:rFonts w:cstheme="minorHAnsi"/>
                <w:bCs/>
                <w:sz w:val="20"/>
                <w:szCs w:val="20"/>
              </w:rPr>
              <w:t xml:space="preserve"> are</w:t>
            </w:r>
            <w:proofErr w:type="gramEnd"/>
            <w:r w:rsidR="005B690A">
              <w:rPr>
                <w:rFonts w:cstheme="minorHAnsi"/>
                <w:bCs/>
                <w:sz w:val="20"/>
                <w:szCs w:val="20"/>
              </w:rPr>
              <w:t xml:space="preserve"> </w:t>
            </w:r>
            <w:r w:rsidR="00602780">
              <w:rPr>
                <w:rFonts w:cstheme="minorHAnsi"/>
                <w:bCs/>
                <w:sz w:val="20"/>
                <w:szCs w:val="20"/>
              </w:rPr>
              <w:t xml:space="preserve">in place </w:t>
            </w:r>
            <w:r w:rsidR="005B690A">
              <w:rPr>
                <w:rFonts w:cstheme="minorHAnsi"/>
                <w:bCs/>
                <w:sz w:val="20"/>
                <w:szCs w:val="20"/>
              </w:rPr>
              <w:t xml:space="preserve">for </w:t>
            </w:r>
            <w:r w:rsidR="003D739D">
              <w:rPr>
                <w:rFonts w:cstheme="minorHAnsi"/>
                <w:bCs/>
                <w:sz w:val="20"/>
                <w:szCs w:val="20"/>
              </w:rPr>
              <w:t xml:space="preserve">federal level coordination offices and regional </w:t>
            </w:r>
            <w:r w:rsidR="00A3680A">
              <w:rPr>
                <w:rFonts w:cstheme="minorHAnsi"/>
                <w:bCs/>
                <w:sz w:val="20"/>
                <w:szCs w:val="20"/>
              </w:rPr>
              <w:t>states</w:t>
            </w:r>
            <w:r w:rsidR="003C16DE">
              <w:rPr>
                <w:rFonts w:cstheme="minorHAnsi"/>
                <w:bCs/>
                <w:sz w:val="20"/>
                <w:szCs w:val="20"/>
              </w:rPr>
              <w:t>, except Central Ethiopia region</w:t>
            </w:r>
            <w:r w:rsidR="00A10121">
              <w:rPr>
                <w:rFonts w:cstheme="minorHAnsi"/>
                <w:bCs/>
                <w:sz w:val="20"/>
                <w:szCs w:val="20"/>
              </w:rPr>
              <w:t>;</w:t>
            </w:r>
            <w:r w:rsidR="00A3680A">
              <w:rPr>
                <w:rFonts w:cstheme="minorHAnsi"/>
                <w:bCs/>
                <w:sz w:val="20"/>
                <w:szCs w:val="20"/>
              </w:rPr>
              <w:t xml:space="preserve"> E&amp;S </w:t>
            </w:r>
            <w:r w:rsidR="003D739D">
              <w:rPr>
                <w:rFonts w:cstheme="minorHAnsi"/>
                <w:bCs/>
                <w:sz w:val="20"/>
                <w:szCs w:val="20"/>
              </w:rPr>
              <w:t xml:space="preserve">focal </w:t>
            </w:r>
            <w:r w:rsidR="00A3680A">
              <w:rPr>
                <w:rFonts w:cstheme="minorHAnsi"/>
                <w:bCs/>
                <w:sz w:val="20"/>
                <w:szCs w:val="20"/>
              </w:rPr>
              <w:t>persons</w:t>
            </w:r>
            <w:r w:rsidR="003D739D">
              <w:rPr>
                <w:rFonts w:cstheme="minorHAnsi"/>
                <w:bCs/>
                <w:sz w:val="20"/>
                <w:szCs w:val="20"/>
              </w:rPr>
              <w:t xml:space="preserve"> are assigned and working in all the </w:t>
            </w:r>
            <w:r w:rsidR="00602780">
              <w:rPr>
                <w:rFonts w:cstheme="minorHAnsi"/>
                <w:bCs/>
                <w:sz w:val="20"/>
                <w:szCs w:val="20"/>
              </w:rPr>
              <w:t>P</w:t>
            </w:r>
            <w:r w:rsidR="003D739D">
              <w:rPr>
                <w:rFonts w:cstheme="minorHAnsi"/>
                <w:bCs/>
                <w:sz w:val="20"/>
                <w:szCs w:val="20"/>
              </w:rPr>
              <w:t xml:space="preserve">roject implementation </w:t>
            </w:r>
            <w:r w:rsidR="00A21593">
              <w:rPr>
                <w:rFonts w:cstheme="minorHAnsi"/>
                <w:bCs/>
                <w:sz w:val="20"/>
                <w:szCs w:val="20"/>
              </w:rPr>
              <w:t>cities</w:t>
            </w:r>
            <w:r w:rsidR="003D739D">
              <w:rPr>
                <w:rFonts w:cstheme="minorHAnsi"/>
                <w:bCs/>
                <w:sz w:val="20"/>
                <w:szCs w:val="20"/>
              </w:rPr>
              <w:t xml:space="preserve">. </w:t>
            </w:r>
            <w:r w:rsidR="00C1673D">
              <w:rPr>
                <w:rFonts w:cstheme="minorHAnsi"/>
                <w:bCs/>
                <w:sz w:val="20"/>
                <w:szCs w:val="20"/>
              </w:rPr>
              <w:t>Also</w:t>
            </w:r>
            <w:r w:rsidR="00A3680A">
              <w:rPr>
                <w:rFonts w:cstheme="minorHAnsi"/>
                <w:bCs/>
                <w:sz w:val="20"/>
                <w:szCs w:val="20"/>
              </w:rPr>
              <w:t>,</w:t>
            </w:r>
            <w:r w:rsidR="003D739D">
              <w:rPr>
                <w:rFonts w:cstheme="minorHAnsi"/>
                <w:bCs/>
                <w:sz w:val="20"/>
                <w:szCs w:val="20"/>
              </w:rPr>
              <w:t xml:space="preserve"> </w:t>
            </w:r>
            <w:r w:rsidR="00C1673D">
              <w:rPr>
                <w:rFonts w:cstheme="minorHAnsi"/>
                <w:bCs/>
                <w:sz w:val="20"/>
                <w:szCs w:val="20"/>
              </w:rPr>
              <w:t xml:space="preserve">the </w:t>
            </w:r>
            <w:r w:rsidR="00A3680A">
              <w:rPr>
                <w:rFonts w:cstheme="minorHAnsi"/>
                <w:bCs/>
                <w:sz w:val="20"/>
                <w:szCs w:val="20"/>
              </w:rPr>
              <w:t xml:space="preserve">SEP </w:t>
            </w:r>
            <w:r w:rsidR="00C1673D">
              <w:rPr>
                <w:rFonts w:cstheme="minorHAnsi"/>
                <w:bCs/>
                <w:sz w:val="20"/>
                <w:szCs w:val="20"/>
              </w:rPr>
              <w:t xml:space="preserve">has been updated for </w:t>
            </w:r>
            <w:r w:rsidR="00C1136A">
              <w:rPr>
                <w:rFonts w:cstheme="minorHAnsi"/>
                <w:bCs/>
                <w:sz w:val="20"/>
                <w:szCs w:val="20"/>
              </w:rPr>
              <w:t>the third Additional Financing</w:t>
            </w:r>
            <w:r w:rsidR="00A3680A">
              <w:rPr>
                <w:rFonts w:cstheme="minorHAnsi"/>
                <w:bCs/>
                <w:sz w:val="20"/>
                <w:szCs w:val="20"/>
              </w:rPr>
              <w:t>.</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1BF1" w14:textId="77777777" w:rsidR="00920444" w:rsidRDefault="00920444" w:rsidP="007757EF">
      <w:pPr>
        <w:spacing w:after="0" w:line="240" w:lineRule="auto"/>
      </w:pPr>
      <w:r>
        <w:separator/>
      </w:r>
    </w:p>
  </w:endnote>
  <w:endnote w:type="continuationSeparator" w:id="0">
    <w:p w14:paraId="48191D8E" w14:textId="77777777" w:rsidR="00920444" w:rsidRDefault="00920444"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8240"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50A4A8CB" w:rsidR="006D3C4A" w:rsidRDefault="00A10855">
    <w:pPr>
      <w:pStyle w:val="Footer"/>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
    <w:sdtPr>
      <w:id w:val="-1899201409"/>
      <w:docPartObj>
        <w:docPartGallery w:val="Page Numbers (Bottom of Page)"/>
        <w:docPartUnique/>
      </w:docPartObj>
    </w:sdtPr>
    <w:sdtEndPr>
      <w:rPr>
        <w:noProof/>
      </w:rPr>
    </w:sdtEndPr>
    <w:sdtContent>
      <w:p w14:paraId="3D279CF8"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6192"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93AA" w14:textId="77777777" w:rsidR="00920444" w:rsidRDefault="00920444" w:rsidP="007757EF">
      <w:pPr>
        <w:spacing w:after="0" w:line="240" w:lineRule="auto"/>
      </w:pPr>
      <w:r>
        <w:separator/>
      </w:r>
    </w:p>
  </w:footnote>
  <w:footnote w:type="continuationSeparator" w:id="0">
    <w:p w14:paraId="29F05AA0" w14:textId="77777777" w:rsidR="00920444" w:rsidRDefault="00920444"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84AB3"/>
    <w:multiLevelType w:val="hybridMultilevel"/>
    <w:tmpl w:val="DD5C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44DA4"/>
    <w:multiLevelType w:val="hybridMultilevel"/>
    <w:tmpl w:val="A0767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6167C"/>
    <w:multiLevelType w:val="hybridMultilevel"/>
    <w:tmpl w:val="AF4E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16026"/>
    <w:multiLevelType w:val="hybridMultilevel"/>
    <w:tmpl w:val="94A2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95004"/>
    <w:multiLevelType w:val="hybridMultilevel"/>
    <w:tmpl w:val="C6C4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E62E2"/>
    <w:multiLevelType w:val="hybridMultilevel"/>
    <w:tmpl w:val="3AEE2EA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80019"/>
    <w:multiLevelType w:val="hybridMultilevel"/>
    <w:tmpl w:val="E38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806194">
    <w:abstractNumId w:val="16"/>
  </w:num>
  <w:num w:numId="2" w16cid:durableId="254678971">
    <w:abstractNumId w:val="11"/>
  </w:num>
  <w:num w:numId="3" w16cid:durableId="1861896065">
    <w:abstractNumId w:val="7"/>
  </w:num>
  <w:num w:numId="4" w16cid:durableId="1611015150">
    <w:abstractNumId w:val="3"/>
  </w:num>
  <w:num w:numId="5" w16cid:durableId="1291477104">
    <w:abstractNumId w:val="9"/>
  </w:num>
  <w:num w:numId="6" w16cid:durableId="2147160223">
    <w:abstractNumId w:val="2"/>
  </w:num>
  <w:num w:numId="7" w16cid:durableId="396975827">
    <w:abstractNumId w:val="5"/>
  </w:num>
  <w:num w:numId="8" w16cid:durableId="1763450694">
    <w:abstractNumId w:val="12"/>
  </w:num>
  <w:num w:numId="9" w16cid:durableId="219176245">
    <w:abstractNumId w:val="0"/>
  </w:num>
  <w:num w:numId="10" w16cid:durableId="378437351">
    <w:abstractNumId w:val="1"/>
  </w:num>
  <w:num w:numId="11" w16cid:durableId="129640189">
    <w:abstractNumId w:val="10"/>
  </w:num>
  <w:num w:numId="12" w16cid:durableId="1014840589">
    <w:abstractNumId w:val="13"/>
  </w:num>
  <w:num w:numId="13" w16cid:durableId="1721393133">
    <w:abstractNumId w:val="6"/>
  </w:num>
  <w:num w:numId="14" w16cid:durableId="1536383480">
    <w:abstractNumId w:val="15"/>
  </w:num>
  <w:num w:numId="15" w16cid:durableId="1103720213">
    <w:abstractNumId w:val="4"/>
  </w:num>
  <w:num w:numId="16" w16cid:durableId="279335527">
    <w:abstractNumId w:val="8"/>
  </w:num>
  <w:num w:numId="17" w16cid:durableId="372576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2EFF"/>
    <w:rsid w:val="0000314A"/>
    <w:rsid w:val="00003907"/>
    <w:rsid w:val="0000797A"/>
    <w:rsid w:val="0001003B"/>
    <w:rsid w:val="00014D56"/>
    <w:rsid w:val="000167FF"/>
    <w:rsid w:val="00017490"/>
    <w:rsid w:val="000206EF"/>
    <w:rsid w:val="00025516"/>
    <w:rsid w:val="000301D6"/>
    <w:rsid w:val="00031307"/>
    <w:rsid w:val="00035AB0"/>
    <w:rsid w:val="00036350"/>
    <w:rsid w:val="00036D2B"/>
    <w:rsid w:val="00037C6C"/>
    <w:rsid w:val="0004118F"/>
    <w:rsid w:val="00042544"/>
    <w:rsid w:val="00042FCC"/>
    <w:rsid w:val="00044B52"/>
    <w:rsid w:val="00045557"/>
    <w:rsid w:val="00045BDC"/>
    <w:rsid w:val="0004781D"/>
    <w:rsid w:val="000543EC"/>
    <w:rsid w:val="00056831"/>
    <w:rsid w:val="00061AFA"/>
    <w:rsid w:val="00067FE8"/>
    <w:rsid w:val="000713C2"/>
    <w:rsid w:val="0007189E"/>
    <w:rsid w:val="0007204C"/>
    <w:rsid w:val="00072483"/>
    <w:rsid w:val="00073ADA"/>
    <w:rsid w:val="000760FE"/>
    <w:rsid w:val="00081B65"/>
    <w:rsid w:val="0008282C"/>
    <w:rsid w:val="000875B4"/>
    <w:rsid w:val="000970AC"/>
    <w:rsid w:val="000A02FF"/>
    <w:rsid w:val="000A6FBE"/>
    <w:rsid w:val="000A7CAB"/>
    <w:rsid w:val="000B4D29"/>
    <w:rsid w:val="000C0730"/>
    <w:rsid w:val="000C1760"/>
    <w:rsid w:val="000C1A53"/>
    <w:rsid w:val="000C1C40"/>
    <w:rsid w:val="000C45D5"/>
    <w:rsid w:val="000D0535"/>
    <w:rsid w:val="000D0841"/>
    <w:rsid w:val="000D1936"/>
    <w:rsid w:val="000D2FF3"/>
    <w:rsid w:val="000D373F"/>
    <w:rsid w:val="000D5F5C"/>
    <w:rsid w:val="000D7654"/>
    <w:rsid w:val="000E11F7"/>
    <w:rsid w:val="000E2300"/>
    <w:rsid w:val="000E39FC"/>
    <w:rsid w:val="000E73A2"/>
    <w:rsid w:val="000E7F7A"/>
    <w:rsid w:val="000F4479"/>
    <w:rsid w:val="000F7159"/>
    <w:rsid w:val="000F7B14"/>
    <w:rsid w:val="00101A42"/>
    <w:rsid w:val="00101BE4"/>
    <w:rsid w:val="001043B6"/>
    <w:rsid w:val="0011073C"/>
    <w:rsid w:val="001138AE"/>
    <w:rsid w:val="00114225"/>
    <w:rsid w:val="0011693E"/>
    <w:rsid w:val="00116F24"/>
    <w:rsid w:val="001246B7"/>
    <w:rsid w:val="001249D1"/>
    <w:rsid w:val="00124E7E"/>
    <w:rsid w:val="001263F9"/>
    <w:rsid w:val="00132503"/>
    <w:rsid w:val="00135967"/>
    <w:rsid w:val="00135DC1"/>
    <w:rsid w:val="0013672E"/>
    <w:rsid w:val="00141B21"/>
    <w:rsid w:val="00142443"/>
    <w:rsid w:val="001508AB"/>
    <w:rsid w:val="00153E97"/>
    <w:rsid w:val="00164D87"/>
    <w:rsid w:val="001716D8"/>
    <w:rsid w:val="00173DC6"/>
    <w:rsid w:val="00176BC6"/>
    <w:rsid w:val="001915DD"/>
    <w:rsid w:val="0019629B"/>
    <w:rsid w:val="001A11AF"/>
    <w:rsid w:val="001A4094"/>
    <w:rsid w:val="001A45C4"/>
    <w:rsid w:val="001A5016"/>
    <w:rsid w:val="001A6210"/>
    <w:rsid w:val="001A66B0"/>
    <w:rsid w:val="001B6197"/>
    <w:rsid w:val="001B67FD"/>
    <w:rsid w:val="001C2FAF"/>
    <w:rsid w:val="001C5F32"/>
    <w:rsid w:val="001D2646"/>
    <w:rsid w:val="001D6802"/>
    <w:rsid w:val="001D7269"/>
    <w:rsid w:val="001E04A9"/>
    <w:rsid w:val="001E22F9"/>
    <w:rsid w:val="001E3021"/>
    <w:rsid w:val="001E47C0"/>
    <w:rsid w:val="001E4B1F"/>
    <w:rsid w:val="001E4E04"/>
    <w:rsid w:val="001E68B0"/>
    <w:rsid w:val="001E7589"/>
    <w:rsid w:val="001E7E91"/>
    <w:rsid w:val="001F0CCD"/>
    <w:rsid w:val="001F4641"/>
    <w:rsid w:val="001F55ED"/>
    <w:rsid w:val="0020476C"/>
    <w:rsid w:val="00206754"/>
    <w:rsid w:val="002108E3"/>
    <w:rsid w:val="00214C31"/>
    <w:rsid w:val="00216C96"/>
    <w:rsid w:val="002175BE"/>
    <w:rsid w:val="0022043A"/>
    <w:rsid w:val="00222DA2"/>
    <w:rsid w:val="002316F7"/>
    <w:rsid w:val="00231E4C"/>
    <w:rsid w:val="002331B5"/>
    <w:rsid w:val="00233C10"/>
    <w:rsid w:val="00233DCA"/>
    <w:rsid w:val="002359E0"/>
    <w:rsid w:val="002364BB"/>
    <w:rsid w:val="00246390"/>
    <w:rsid w:val="00250C6C"/>
    <w:rsid w:val="00251D4B"/>
    <w:rsid w:val="00252266"/>
    <w:rsid w:val="00252B24"/>
    <w:rsid w:val="00252C17"/>
    <w:rsid w:val="00252CB3"/>
    <w:rsid w:val="00255D92"/>
    <w:rsid w:val="00256EAB"/>
    <w:rsid w:val="002608E4"/>
    <w:rsid w:val="00261B97"/>
    <w:rsid w:val="00267F94"/>
    <w:rsid w:val="00270C46"/>
    <w:rsid w:val="00271C16"/>
    <w:rsid w:val="00272C2E"/>
    <w:rsid w:val="0027349F"/>
    <w:rsid w:val="00276375"/>
    <w:rsid w:val="00276DDF"/>
    <w:rsid w:val="002773A7"/>
    <w:rsid w:val="00277FD1"/>
    <w:rsid w:val="00282EE5"/>
    <w:rsid w:val="00286AE2"/>
    <w:rsid w:val="00286BBB"/>
    <w:rsid w:val="0029069E"/>
    <w:rsid w:val="00292721"/>
    <w:rsid w:val="00294FC1"/>
    <w:rsid w:val="0029605A"/>
    <w:rsid w:val="00296840"/>
    <w:rsid w:val="002A5CE8"/>
    <w:rsid w:val="002B1911"/>
    <w:rsid w:val="002B27A0"/>
    <w:rsid w:val="002B4EB3"/>
    <w:rsid w:val="002B57D7"/>
    <w:rsid w:val="002B6C9F"/>
    <w:rsid w:val="002C2DAC"/>
    <w:rsid w:val="002C3C6E"/>
    <w:rsid w:val="002C5D5A"/>
    <w:rsid w:val="002C792E"/>
    <w:rsid w:val="002C7CAD"/>
    <w:rsid w:val="002E131A"/>
    <w:rsid w:val="002E570E"/>
    <w:rsid w:val="002E6137"/>
    <w:rsid w:val="002F0340"/>
    <w:rsid w:val="002F10AA"/>
    <w:rsid w:val="002F2AAC"/>
    <w:rsid w:val="002F39FE"/>
    <w:rsid w:val="002F6105"/>
    <w:rsid w:val="00301A25"/>
    <w:rsid w:val="00302FB0"/>
    <w:rsid w:val="003039EF"/>
    <w:rsid w:val="0030530B"/>
    <w:rsid w:val="003062B3"/>
    <w:rsid w:val="003109A6"/>
    <w:rsid w:val="0031153A"/>
    <w:rsid w:val="00312081"/>
    <w:rsid w:val="003139F6"/>
    <w:rsid w:val="00321AE9"/>
    <w:rsid w:val="00323B56"/>
    <w:rsid w:val="00324612"/>
    <w:rsid w:val="00324E31"/>
    <w:rsid w:val="003266A9"/>
    <w:rsid w:val="00326D6C"/>
    <w:rsid w:val="003325A7"/>
    <w:rsid w:val="00336B44"/>
    <w:rsid w:val="003441EC"/>
    <w:rsid w:val="00345962"/>
    <w:rsid w:val="00353051"/>
    <w:rsid w:val="0035478A"/>
    <w:rsid w:val="0035686A"/>
    <w:rsid w:val="0036133C"/>
    <w:rsid w:val="003649EE"/>
    <w:rsid w:val="003654A1"/>
    <w:rsid w:val="00366789"/>
    <w:rsid w:val="003672F0"/>
    <w:rsid w:val="0036732B"/>
    <w:rsid w:val="00370D60"/>
    <w:rsid w:val="00371E64"/>
    <w:rsid w:val="00373DE0"/>
    <w:rsid w:val="00381457"/>
    <w:rsid w:val="0038269B"/>
    <w:rsid w:val="003905CA"/>
    <w:rsid w:val="00391EC5"/>
    <w:rsid w:val="0039331E"/>
    <w:rsid w:val="00394B35"/>
    <w:rsid w:val="003A00CB"/>
    <w:rsid w:val="003A0730"/>
    <w:rsid w:val="003A1F45"/>
    <w:rsid w:val="003A460A"/>
    <w:rsid w:val="003A4EF6"/>
    <w:rsid w:val="003A58ED"/>
    <w:rsid w:val="003C16DE"/>
    <w:rsid w:val="003C51FD"/>
    <w:rsid w:val="003C619C"/>
    <w:rsid w:val="003C677D"/>
    <w:rsid w:val="003C6D98"/>
    <w:rsid w:val="003D49C4"/>
    <w:rsid w:val="003D6125"/>
    <w:rsid w:val="003D739D"/>
    <w:rsid w:val="003E045E"/>
    <w:rsid w:val="003E364C"/>
    <w:rsid w:val="003E5F15"/>
    <w:rsid w:val="003E6C9B"/>
    <w:rsid w:val="003E7ED3"/>
    <w:rsid w:val="003F4EDC"/>
    <w:rsid w:val="0040126D"/>
    <w:rsid w:val="004109A6"/>
    <w:rsid w:val="00412A72"/>
    <w:rsid w:val="0041333F"/>
    <w:rsid w:val="00415A81"/>
    <w:rsid w:val="004166E9"/>
    <w:rsid w:val="00417A10"/>
    <w:rsid w:val="0042043C"/>
    <w:rsid w:val="004213C5"/>
    <w:rsid w:val="00422B3F"/>
    <w:rsid w:val="00427253"/>
    <w:rsid w:val="004275F1"/>
    <w:rsid w:val="00431D77"/>
    <w:rsid w:val="00432D5B"/>
    <w:rsid w:val="00436D0E"/>
    <w:rsid w:val="0044373D"/>
    <w:rsid w:val="004509AA"/>
    <w:rsid w:val="00451577"/>
    <w:rsid w:val="004548A0"/>
    <w:rsid w:val="00456629"/>
    <w:rsid w:val="0046416E"/>
    <w:rsid w:val="0046603E"/>
    <w:rsid w:val="00466845"/>
    <w:rsid w:val="00467378"/>
    <w:rsid w:val="004674EC"/>
    <w:rsid w:val="00472544"/>
    <w:rsid w:val="00474B81"/>
    <w:rsid w:val="00476234"/>
    <w:rsid w:val="004820A2"/>
    <w:rsid w:val="00483838"/>
    <w:rsid w:val="004846AC"/>
    <w:rsid w:val="00484B06"/>
    <w:rsid w:val="0048610E"/>
    <w:rsid w:val="00487DC5"/>
    <w:rsid w:val="00490480"/>
    <w:rsid w:val="0049100A"/>
    <w:rsid w:val="00492AD6"/>
    <w:rsid w:val="0049402D"/>
    <w:rsid w:val="004A2B21"/>
    <w:rsid w:val="004A4E99"/>
    <w:rsid w:val="004B2872"/>
    <w:rsid w:val="004B45BB"/>
    <w:rsid w:val="004B761A"/>
    <w:rsid w:val="004C3F84"/>
    <w:rsid w:val="004C62ED"/>
    <w:rsid w:val="004D1A88"/>
    <w:rsid w:val="004D1DD9"/>
    <w:rsid w:val="004D4F7C"/>
    <w:rsid w:val="004D77BC"/>
    <w:rsid w:val="004E02CB"/>
    <w:rsid w:val="004E23B5"/>
    <w:rsid w:val="004E3C33"/>
    <w:rsid w:val="004E7B63"/>
    <w:rsid w:val="004F455F"/>
    <w:rsid w:val="004F6C3C"/>
    <w:rsid w:val="00501073"/>
    <w:rsid w:val="0050654E"/>
    <w:rsid w:val="00507CC6"/>
    <w:rsid w:val="00512702"/>
    <w:rsid w:val="00512BAD"/>
    <w:rsid w:val="00514839"/>
    <w:rsid w:val="00522E28"/>
    <w:rsid w:val="00523C65"/>
    <w:rsid w:val="0052598F"/>
    <w:rsid w:val="0052727B"/>
    <w:rsid w:val="005278AA"/>
    <w:rsid w:val="00527D3E"/>
    <w:rsid w:val="00530D55"/>
    <w:rsid w:val="00531263"/>
    <w:rsid w:val="005325F1"/>
    <w:rsid w:val="00533054"/>
    <w:rsid w:val="00535B4C"/>
    <w:rsid w:val="00536577"/>
    <w:rsid w:val="00540139"/>
    <w:rsid w:val="005406CA"/>
    <w:rsid w:val="005428C3"/>
    <w:rsid w:val="005429AE"/>
    <w:rsid w:val="00543CB7"/>
    <w:rsid w:val="00550B40"/>
    <w:rsid w:val="005525F6"/>
    <w:rsid w:val="00556A6E"/>
    <w:rsid w:val="0055723C"/>
    <w:rsid w:val="00557601"/>
    <w:rsid w:val="0056190F"/>
    <w:rsid w:val="00562923"/>
    <w:rsid w:val="00562E1D"/>
    <w:rsid w:val="00563F10"/>
    <w:rsid w:val="00564796"/>
    <w:rsid w:val="005651CB"/>
    <w:rsid w:val="00571DB6"/>
    <w:rsid w:val="0058059E"/>
    <w:rsid w:val="00581016"/>
    <w:rsid w:val="00585719"/>
    <w:rsid w:val="005870F8"/>
    <w:rsid w:val="00594773"/>
    <w:rsid w:val="00594D93"/>
    <w:rsid w:val="005962D2"/>
    <w:rsid w:val="005A0497"/>
    <w:rsid w:val="005A0BCF"/>
    <w:rsid w:val="005A2611"/>
    <w:rsid w:val="005A5810"/>
    <w:rsid w:val="005B690A"/>
    <w:rsid w:val="005B6F02"/>
    <w:rsid w:val="005B755B"/>
    <w:rsid w:val="005B7B37"/>
    <w:rsid w:val="005C02E4"/>
    <w:rsid w:val="005C24A0"/>
    <w:rsid w:val="005C367E"/>
    <w:rsid w:val="005E098F"/>
    <w:rsid w:val="005E2EBB"/>
    <w:rsid w:val="005E539D"/>
    <w:rsid w:val="005E70CA"/>
    <w:rsid w:val="005F2103"/>
    <w:rsid w:val="005F36CF"/>
    <w:rsid w:val="00600064"/>
    <w:rsid w:val="00601540"/>
    <w:rsid w:val="00602780"/>
    <w:rsid w:val="0060328F"/>
    <w:rsid w:val="00607D3C"/>
    <w:rsid w:val="006103CD"/>
    <w:rsid w:val="00612511"/>
    <w:rsid w:val="00613201"/>
    <w:rsid w:val="00620CFB"/>
    <w:rsid w:val="00621C8D"/>
    <w:rsid w:val="006229D9"/>
    <w:rsid w:val="006241E7"/>
    <w:rsid w:val="00624432"/>
    <w:rsid w:val="006252A9"/>
    <w:rsid w:val="00630BAD"/>
    <w:rsid w:val="006337B6"/>
    <w:rsid w:val="00637135"/>
    <w:rsid w:val="00637CE2"/>
    <w:rsid w:val="00641BB6"/>
    <w:rsid w:val="00647BB5"/>
    <w:rsid w:val="00650A6E"/>
    <w:rsid w:val="006564FA"/>
    <w:rsid w:val="00664B54"/>
    <w:rsid w:val="00664FEC"/>
    <w:rsid w:val="0066505F"/>
    <w:rsid w:val="006652B2"/>
    <w:rsid w:val="00667D94"/>
    <w:rsid w:val="006701EF"/>
    <w:rsid w:val="006717CD"/>
    <w:rsid w:val="00672867"/>
    <w:rsid w:val="00674B25"/>
    <w:rsid w:val="00674F9C"/>
    <w:rsid w:val="0067583F"/>
    <w:rsid w:val="00675D4E"/>
    <w:rsid w:val="0067738F"/>
    <w:rsid w:val="00685135"/>
    <w:rsid w:val="006921A2"/>
    <w:rsid w:val="00692F91"/>
    <w:rsid w:val="00694670"/>
    <w:rsid w:val="0069524B"/>
    <w:rsid w:val="00697188"/>
    <w:rsid w:val="006A23C1"/>
    <w:rsid w:val="006B56EF"/>
    <w:rsid w:val="006B6944"/>
    <w:rsid w:val="006C0D53"/>
    <w:rsid w:val="006C14F3"/>
    <w:rsid w:val="006D317E"/>
    <w:rsid w:val="006D3440"/>
    <w:rsid w:val="006D3C4A"/>
    <w:rsid w:val="006D3EA3"/>
    <w:rsid w:val="006D55BF"/>
    <w:rsid w:val="006D7CFA"/>
    <w:rsid w:val="006F4150"/>
    <w:rsid w:val="00703801"/>
    <w:rsid w:val="00703FC5"/>
    <w:rsid w:val="00704E4F"/>
    <w:rsid w:val="00705936"/>
    <w:rsid w:val="00705976"/>
    <w:rsid w:val="00706239"/>
    <w:rsid w:val="007064E7"/>
    <w:rsid w:val="00713E3B"/>
    <w:rsid w:val="00720F04"/>
    <w:rsid w:val="007224C3"/>
    <w:rsid w:val="00726892"/>
    <w:rsid w:val="007276BA"/>
    <w:rsid w:val="00730379"/>
    <w:rsid w:val="00731EE4"/>
    <w:rsid w:val="00734A53"/>
    <w:rsid w:val="0073560D"/>
    <w:rsid w:val="00737009"/>
    <w:rsid w:val="00740C5C"/>
    <w:rsid w:val="00740FE9"/>
    <w:rsid w:val="00745FA4"/>
    <w:rsid w:val="00747E57"/>
    <w:rsid w:val="007546AF"/>
    <w:rsid w:val="00755A10"/>
    <w:rsid w:val="0076290A"/>
    <w:rsid w:val="007638BB"/>
    <w:rsid w:val="0076477A"/>
    <w:rsid w:val="0076646B"/>
    <w:rsid w:val="007757EF"/>
    <w:rsid w:val="00777857"/>
    <w:rsid w:val="00777876"/>
    <w:rsid w:val="00782F5C"/>
    <w:rsid w:val="00785B3F"/>
    <w:rsid w:val="00787A86"/>
    <w:rsid w:val="0079058D"/>
    <w:rsid w:val="0079117C"/>
    <w:rsid w:val="00791397"/>
    <w:rsid w:val="00791A0E"/>
    <w:rsid w:val="00793369"/>
    <w:rsid w:val="00796294"/>
    <w:rsid w:val="007964FA"/>
    <w:rsid w:val="007A0E22"/>
    <w:rsid w:val="007A12E4"/>
    <w:rsid w:val="007A50F2"/>
    <w:rsid w:val="007A5717"/>
    <w:rsid w:val="007A5BB3"/>
    <w:rsid w:val="007A61B6"/>
    <w:rsid w:val="007B1855"/>
    <w:rsid w:val="007B303C"/>
    <w:rsid w:val="007B31E2"/>
    <w:rsid w:val="007B77F4"/>
    <w:rsid w:val="007C0D2E"/>
    <w:rsid w:val="007C33EB"/>
    <w:rsid w:val="007D1C44"/>
    <w:rsid w:val="007D3CF3"/>
    <w:rsid w:val="007D43B6"/>
    <w:rsid w:val="007D4E32"/>
    <w:rsid w:val="007E034B"/>
    <w:rsid w:val="007E1159"/>
    <w:rsid w:val="007E1427"/>
    <w:rsid w:val="007E4B1C"/>
    <w:rsid w:val="007E6311"/>
    <w:rsid w:val="007F334B"/>
    <w:rsid w:val="007F38A5"/>
    <w:rsid w:val="007F5655"/>
    <w:rsid w:val="007F57CB"/>
    <w:rsid w:val="007F73BC"/>
    <w:rsid w:val="00801590"/>
    <w:rsid w:val="00802830"/>
    <w:rsid w:val="00803A03"/>
    <w:rsid w:val="0081508B"/>
    <w:rsid w:val="00816ECD"/>
    <w:rsid w:val="00817287"/>
    <w:rsid w:val="008175D5"/>
    <w:rsid w:val="008222D2"/>
    <w:rsid w:val="00824428"/>
    <w:rsid w:val="00824843"/>
    <w:rsid w:val="008257D5"/>
    <w:rsid w:val="008266F1"/>
    <w:rsid w:val="00826779"/>
    <w:rsid w:val="008273B2"/>
    <w:rsid w:val="00831E6E"/>
    <w:rsid w:val="00832C25"/>
    <w:rsid w:val="00833413"/>
    <w:rsid w:val="008344E3"/>
    <w:rsid w:val="00834CAF"/>
    <w:rsid w:val="00834FE6"/>
    <w:rsid w:val="00842556"/>
    <w:rsid w:val="00845428"/>
    <w:rsid w:val="00846BD8"/>
    <w:rsid w:val="008470F0"/>
    <w:rsid w:val="008473A6"/>
    <w:rsid w:val="008541F8"/>
    <w:rsid w:val="0085791C"/>
    <w:rsid w:val="00862346"/>
    <w:rsid w:val="00863325"/>
    <w:rsid w:val="00863973"/>
    <w:rsid w:val="00873C2A"/>
    <w:rsid w:val="008765E9"/>
    <w:rsid w:val="00876CE9"/>
    <w:rsid w:val="00883250"/>
    <w:rsid w:val="00883ABA"/>
    <w:rsid w:val="00892F66"/>
    <w:rsid w:val="008A301E"/>
    <w:rsid w:val="008A67EA"/>
    <w:rsid w:val="008A759A"/>
    <w:rsid w:val="008B0066"/>
    <w:rsid w:val="008B27FE"/>
    <w:rsid w:val="008C71EC"/>
    <w:rsid w:val="008D081C"/>
    <w:rsid w:val="008D1F95"/>
    <w:rsid w:val="008D2AB3"/>
    <w:rsid w:val="008D5126"/>
    <w:rsid w:val="008D51FD"/>
    <w:rsid w:val="008E21CD"/>
    <w:rsid w:val="008E69C0"/>
    <w:rsid w:val="008E69CB"/>
    <w:rsid w:val="008E7764"/>
    <w:rsid w:val="008F06BE"/>
    <w:rsid w:val="008F080E"/>
    <w:rsid w:val="008F26FB"/>
    <w:rsid w:val="008F4F50"/>
    <w:rsid w:val="00902E13"/>
    <w:rsid w:val="00905C54"/>
    <w:rsid w:val="0090665E"/>
    <w:rsid w:val="0091022E"/>
    <w:rsid w:val="00910942"/>
    <w:rsid w:val="0091101E"/>
    <w:rsid w:val="00914662"/>
    <w:rsid w:val="00914C1E"/>
    <w:rsid w:val="00914C61"/>
    <w:rsid w:val="009154E3"/>
    <w:rsid w:val="00915F44"/>
    <w:rsid w:val="00920444"/>
    <w:rsid w:val="0092390D"/>
    <w:rsid w:val="00923BDB"/>
    <w:rsid w:val="00924374"/>
    <w:rsid w:val="00925A1F"/>
    <w:rsid w:val="00926FD8"/>
    <w:rsid w:val="009300D7"/>
    <w:rsid w:val="00935A2F"/>
    <w:rsid w:val="00937A52"/>
    <w:rsid w:val="00952EEB"/>
    <w:rsid w:val="00953254"/>
    <w:rsid w:val="009601D4"/>
    <w:rsid w:val="00960512"/>
    <w:rsid w:val="00962DB9"/>
    <w:rsid w:val="00963709"/>
    <w:rsid w:val="00964B50"/>
    <w:rsid w:val="00970810"/>
    <w:rsid w:val="009739BD"/>
    <w:rsid w:val="0097483F"/>
    <w:rsid w:val="009757F9"/>
    <w:rsid w:val="00976550"/>
    <w:rsid w:val="00977C7D"/>
    <w:rsid w:val="00980697"/>
    <w:rsid w:val="00980CB9"/>
    <w:rsid w:val="00991086"/>
    <w:rsid w:val="009928AC"/>
    <w:rsid w:val="009958E6"/>
    <w:rsid w:val="009966B8"/>
    <w:rsid w:val="00997C8E"/>
    <w:rsid w:val="009A0A54"/>
    <w:rsid w:val="009A2D47"/>
    <w:rsid w:val="009A7183"/>
    <w:rsid w:val="009A7815"/>
    <w:rsid w:val="009B082E"/>
    <w:rsid w:val="009B22C1"/>
    <w:rsid w:val="009B493D"/>
    <w:rsid w:val="009B63AA"/>
    <w:rsid w:val="009C36D6"/>
    <w:rsid w:val="009D2654"/>
    <w:rsid w:val="009D3B95"/>
    <w:rsid w:val="009D6955"/>
    <w:rsid w:val="009D6EF0"/>
    <w:rsid w:val="009E02D3"/>
    <w:rsid w:val="009E26F7"/>
    <w:rsid w:val="009E3EBD"/>
    <w:rsid w:val="009E67B6"/>
    <w:rsid w:val="009F09C5"/>
    <w:rsid w:val="009F3E4D"/>
    <w:rsid w:val="00A04F0B"/>
    <w:rsid w:val="00A05368"/>
    <w:rsid w:val="00A066E5"/>
    <w:rsid w:val="00A10121"/>
    <w:rsid w:val="00A10855"/>
    <w:rsid w:val="00A1606D"/>
    <w:rsid w:val="00A21593"/>
    <w:rsid w:val="00A22534"/>
    <w:rsid w:val="00A251B4"/>
    <w:rsid w:val="00A301A4"/>
    <w:rsid w:val="00A311F4"/>
    <w:rsid w:val="00A31AF8"/>
    <w:rsid w:val="00A32621"/>
    <w:rsid w:val="00A35B79"/>
    <w:rsid w:val="00A3680A"/>
    <w:rsid w:val="00A37C2F"/>
    <w:rsid w:val="00A420BE"/>
    <w:rsid w:val="00A4589C"/>
    <w:rsid w:val="00A4720B"/>
    <w:rsid w:val="00A5442D"/>
    <w:rsid w:val="00A56A5B"/>
    <w:rsid w:val="00A678F8"/>
    <w:rsid w:val="00A679BF"/>
    <w:rsid w:val="00A67FA9"/>
    <w:rsid w:val="00A7231D"/>
    <w:rsid w:val="00A73651"/>
    <w:rsid w:val="00A73A10"/>
    <w:rsid w:val="00A76094"/>
    <w:rsid w:val="00A76C91"/>
    <w:rsid w:val="00A77878"/>
    <w:rsid w:val="00A82A2C"/>
    <w:rsid w:val="00A847F0"/>
    <w:rsid w:val="00A90908"/>
    <w:rsid w:val="00A90C0E"/>
    <w:rsid w:val="00A91802"/>
    <w:rsid w:val="00A949B9"/>
    <w:rsid w:val="00A95B62"/>
    <w:rsid w:val="00AA0811"/>
    <w:rsid w:val="00AA19C1"/>
    <w:rsid w:val="00AA69E0"/>
    <w:rsid w:val="00AB42D5"/>
    <w:rsid w:val="00AB48E8"/>
    <w:rsid w:val="00AB683A"/>
    <w:rsid w:val="00AB6A12"/>
    <w:rsid w:val="00AB6F0D"/>
    <w:rsid w:val="00AC0A71"/>
    <w:rsid w:val="00AC0F77"/>
    <w:rsid w:val="00AC3FB9"/>
    <w:rsid w:val="00AC5709"/>
    <w:rsid w:val="00AD1A0D"/>
    <w:rsid w:val="00AD27E3"/>
    <w:rsid w:val="00AD48B5"/>
    <w:rsid w:val="00AD76C8"/>
    <w:rsid w:val="00AE0D10"/>
    <w:rsid w:val="00AE5344"/>
    <w:rsid w:val="00AE6578"/>
    <w:rsid w:val="00AE735C"/>
    <w:rsid w:val="00AE7C6C"/>
    <w:rsid w:val="00B01671"/>
    <w:rsid w:val="00B020DB"/>
    <w:rsid w:val="00B03438"/>
    <w:rsid w:val="00B0597D"/>
    <w:rsid w:val="00B06138"/>
    <w:rsid w:val="00B06590"/>
    <w:rsid w:val="00B070B1"/>
    <w:rsid w:val="00B07300"/>
    <w:rsid w:val="00B10B72"/>
    <w:rsid w:val="00B12AEC"/>
    <w:rsid w:val="00B16CFA"/>
    <w:rsid w:val="00B20B84"/>
    <w:rsid w:val="00B2182A"/>
    <w:rsid w:val="00B2198C"/>
    <w:rsid w:val="00B25C28"/>
    <w:rsid w:val="00B35CB4"/>
    <w:rsid w:val="00B36027"/>
    <w:rsid w:val="00B4062F"/>
    <w:rsid w:val="00B40654"/>
    <w:rsid w:val="00B42BFA"/>
    <w:rsid w:val="00B44634"/>
    <w:rsid w:val="00B53CC1"/>
    <w:rsid w:val="00B5417C"/>
    <w:rsid w:val="00B54AD3"/>
    <w:rsid w:val="00B60330"/>
    <w:rsid w:val="00B62FAB"/>
    <w:rsid w:val="00B64192"/>
    <w:rsid w:val="00B650B8"/>
    <w:rsid w:val="00B6512A"/>
    <w:rsid w:val="00B66919"/>
    <w:rsid w:val="00B70D1A"/>
    <w:rsid w:val="00B75FB4"/>
    <w:rsid w:val="00B76013"/>
    <w:rsid w:val="00B82DF2"/>
    <w:rsid w:val="00B8514D"/>
    <w:rsid w:val="00B874DE"/>
    <w:rsid w:val="00B92AFE"/>
    <w:rsid w:val="00B9417B"/>
    <w:rsid w:val="00BA0884"/>
    <w:rsid w:val="00BA38C0"/>
    <w:rsid w:val="00BA67F4"/>
    <w:rsid w:val="00BA7277"/>
    <w:rsid w:val="00BB3A55"/>
    <w:rsid w:val="00BB50F7"/>
    <w:rsid w:val="00BB52B5"/>
    <w:rsid w:val="00BC13C5"/>
    <w:rsid w:val="00BC26C1"/>
    <w:rsid w:val="00BC2960"/>
    <w:rsid w:val="00BC5080"/>
    <w:rsid w:val="00BD1ACA"/>
    <w:rsid w:val="00BD2732"/>
    <w:rsid w:val="00BD277D"/>
    <w:rsid w:val="00BD2932"/>
    <w:rsid w:val="00BD42CF"/>
    <w:rsid w:val="00BD692C"/>
    <w:rsid w:val="00BD7DBE"/>
    <w:rsid w:val="00BE1590"/>
    <w:rsid w:val="00BE2E1D"/>
    <w:rsid w:val="00BE45BA"/>
    <w:rsid w:val="00BE6350"/>
    <w:rsid w:val="00BE7074"/>
    <w:rsid w:val="00BF33E8"/>
    <w:rsid w:val="00BF3B2E"/>
    <w:rsid w:val="00BF4DDE"/>
    <w:rsid w:val="00C03460"/>
    <w:rsid w:val="00C03ED2"/>
    <w:rsid w:val="00C062B3"/>
    <w:rsid w:val="00C1136A"/>
    <w:rsid w:val="00C13BF2"/>
    <w:rsid w:val="00C151F6"/>
    <w:rsid w:val="00C15ED3"/>
    <w:rsid w:val="00C1673D"/>
    <w:rsid w:val="00C1707D"/>
    <w:rsid w:val="00C2184A"/>
    <w:rsid w:val="00C21F41"/>
    <w:rsid w:val="00C2387F"/>
    <w:rsid w:val="00C2436E"/>
    <w:rsid w:val="00C27525"/>
    <w:rsid w:val="00C278FD"/>
    <w:rsid w:val="00C332F2"/>
    <w:rsid w:val="00C439A6"/>
    <w:rsid w:val="00C46FA2"/>
    <w:rsid w:val="00C51C4A"/>
    <w:rsid w:val="00C560B7"/>
    <w:rsid w:val="00C569CB"/>
    <w:rsid w:val="00C57089"/>
    <w:rsid w:val="00C60681"/>
    <w:rsid w:val="00C607C5"/>
    <w:rsid w:val="00C60FD9"/>
    <w:rsid w:val="00C628DB"/>
    <w:rsid w:val="00C63885"/>
    <w:rsid w:val="00C654DB"/>
    <w:rsid w:val="00C706CE"/>
    <w:rsid w:val="00C70BAA"/>
    <w:rsid w:val="00C74554"/>
    <w:rsid w:val="00C757F5"/>
    <w:rsid w:val="00C75C7E"/>
    <w:rsid w:val="00C764AF"/>
    <w:rsid w:val="00C770C0"/>
    <w:rsid w:val="00C80E2A"/>
    <w:rsid w:val="00C97A42"/>
    <w:rsid w:val="00C97B87"/>
    <w:rsid w:val="00CA0661"/>
    <w:rsid w:val="00CA4745"/>
    <w:rsid w:val="00CA75AB"/>
    <w:rsid w:val="00CB2468"/>
    <w:rsid w:val="00CB5838"/>
    <w:rsid w:val="00CB6B71"/>
    <w:rsid w:val="00CC01B9"/>
    <w:rsid w:val="00CC26BC"/>
    <w:rsid w:val="00CC3CF1"/>
    <w:rsid w:val="00CC4DA4"/>
    <w:rsid w:val="00CD2331"/>
    <w:rsid w:val="00CD4722"/>
    <w:rsid w:val="00CD577A"/>
    <w:rsid w:val="00CE41F3"/>
    <w:rsid w:val="00CF1CCD"/>
    <w:rsid w:val="00CF247E"/>
    <w:rsid w:val="00CF2EF4"/>
    <w:rsid w:val="00CF2F03"/>
    <w:rsid w:val="00CF43DF"/>
    <w:rsid w:val="00D050B5"/>
    <w:rsid w:val="00D07A5A"/>
    <w:rsid w:val="00D12139"/>
    <w:rsid w:val="00D12426"/>
    <w:rsid w:val="00D175E1"/>
    <w:rsid w:val="00D17D78"/>
    <w:rsid w:val="00D22CC8"/>
    <w:rsid w:val="00D27E5F"/>
    <w:rsid w:val="00D34013"/>
    <w:rsid w:val="00D416CC"/>
    <w:rsid w:val="00D42352"/>
    <w:rsid w:val="00D43BC4"/>
    <w:rsid w:val="00D50704"/>
    <w:rsid w:val="00D50E20"/>
    <w:rsid w:val="00D51961"/>
    <w:rsid w:val="00D568F0"/>
    <w:rsid w:val="00D57143"/>
    <w:rsid w:val="00D57E10"/>
    <w:rsid w:val="00D64AE2"/>
    <w:rsid w:val="00D65EDC"/>
    <w:rsid w:val="00D66D49"/>
    <w:rsid w:val="00D7231D"/>
    <w:rsid w:val="00D73889"/>
    <w:rsid w:val="00D762E2"/>
    <w:rsid w:val="00D82665"/>
    <w:rsid w:val="00D8348C"/>
    <w:rsid w:val="00D85436"/>
    <w:rsid w:val="00D87138"/>
    <w:rsid w:val="00D90616"/>
    <w:rsid w:val="00D9393B"/>
    <w:rsid w:val="00D95C16"/>
    <w:rsid w:val="00D95FEB"/>
    <w:rsid w:val="00D974D5"/>
    <w:rsid w:val="00D97E68"/>
    <w:rsid w:val="00DA0F27"/>
    <w:rsid w:val="00DA2994"/>
    <w:rsid w:val="00DA51F9"/>
    <w:rsid w:val="00DA6BCF"/>
    <w:rsid w:val="00DB039A"/>
    <w:rsid w:val="00DB0588"/>
    <w:rsid w:val="00DB4911"/>
    <w:rsid w:val="00DB5966"/>
    <w:rsid w:val="00DB6139"/>
    <w:rsid w:val="00DB669C"/>
    <w:rsid w:val="00DC1E99"/>
    <w:rsid w:val="00DC2FC5"/>
    <w:rsid w:val="00DC5A31"/>
    <w:rsid w:val="00DD1942"/>
    <w:rsid w:val="00DD1D08"/>
    <w:rsid w:val="00DD2934"/>
    <w:rsid w:val="00DD2C5C"/>
    <w:rsid w:val="00DD5C75"/>
    <w:rsid w:val="00DD65F2"/>
    <w:rsid w:val="00DE0005"/>
    <w:rsid w:val="00DE39EC"/>
    <w:rsid w:val="00DE5DFD"/>
    <w:rsid w:val="00DE5F00"/>
    <w:rsid w:val="00DE732C"/>
    <w:rsid w:val="00DF010E"/>
    <w:rsid w:val="00DF2626"/>
    <w:rsid w:val="00DF46F7"/>
    <w:rsid w:val="00DF57D7"/>
    <w:rsid w:val="00DF5987"/>
    <w:rsid w:val="00DF5EB1"/>
    <w:rsid w:val="00DF7405"/>
    <w:rsid w:val="00E0141D"/>
    <w:rsid w:val="00E02A13"/>
    <w:rsid w:val="00E045A1"/>
    <w:rsid w:val="00E12088"/>
    <w:rsid w:val="00E120F9"/>
    <w:rsid w:val="00E15FEE"/>
    <w:rsid w:val="00E17DA3"/>
    <w:rsid w:val="00E248AB"/>
    <w:rsid w:val="00E272A4"/>
    <w:rsid w:val="00E2746A"/>
    <w:rsid w:val="00E331AE"/>
    <w:rsid w:val="00E3612D"/>
    <w:rsid w:val="00E36539"/>
    <w:rsid w:val="00E36C13"/>
    <w:rsid w:val="00E36E0E"/>
    <w:rsid w:val="00E401EC"/>
    <w:rsid w:val="00E40D7C"/>
    <w:rsid w:val="00E42EDF"/>
    <w:rsid w:val="00E430DE"/>
    <w:rsid w:val="00E470A7"/>
    <w:rsid w:val="00E47397"/>
    <w:rsid w:val="00E50648"/>
    <w:rsid w:val="00E523CD"/>
    <w:rsid w:val="00E551DA"/>
    <w:rsid w:val="00E5557F"/>
    <w:rsid w:val="00E563DA"/>
    <w:rsid w:val="00E6455F"/>
    <w:rsid w:val="00E64FCA"/>
    <w:rsid w:val="00E65907"/>
    <w:rsid w:val="00E67100"/>
    <w:rsid w:val="00E7093D"/>
    <w:rsid w:val="00E77509"/>
    <w:rsid w:val="00E80FE3"/>
    <w:rsid w:val="00E81071"/>
    <w:rsid w:val="00E826BC"/>
    <w:rsid w:val="00E93443"/>
    <w:rsid w:val="00E93FBF"/>
    <w:rsid w:val="00E979F8"/>
    <w:rsid w:val="00EA1EF5"/>
    <w:rsid w:val="00EB2966"/>
    <w:rsid w:val="00EC03DB"/>
    <w:rsid w:val="00EC183A"/>
    <w:rsid w:val="00EC1903"/>
    <w:rsid w:val="00EC2343"/>
    <w:rsid w:val="00EC57E5"/>
    <w:rsid w:val="00EC759C"/>
    <w:rsid w:val="00ED1F63"/>
    <w:rsid w:val="00ED4787"/>
    <w:rsid w:val="00ED6610"/>
    <w:rsid w:val="00EE1B76"/>
    <w:rsid w:val="00EE2B9A"/>
    <w:rsid w:val="00EE364A"/>
    <w:rsid w:val="00EE5F67"/>
    <w:rsid w:val="00EE761B"/>
    <w:rsid w:val="00EF08B4"/>
    <w:rsid w:val="00EF1316"/>
    <w:rsid w:val="00EF600D"/>
    <w:rsid w:val="00F05EB8"/>
    <w:rsid w:val="00F0648A"/>
    <w:rsid w:val="00F07BEC"/>
    <w:rsid w:val="00F125A9"/>
    <w:rsid w:val="00F1380F"/>
    <w:rsid w:val="00F15662"/>
    <w:rsid w:val="00F16A43"/>
    <w:rsid w:val="00F16C76"/>
    <w:rsid w:val="00F22671"/>
    <w:rsid w:val="00F35BB2"/>
    <w:rsid w:val="00F43B47"/>
    <w:rsid w:val="00F45D7A"/>
    <w:rsid w:val="00F530B6"/>
    <w:rsid w:val="00F54C9B"/>
    <w:rsid w:val="00F57E56"/>
    <w:rsid w:val="00F61CB1"/>
    <w:rsid w:val="00F626A9"/>
    <w:rsid w:val="00F628AB"/>
    <w:rsid w:val="00F63C9E"/>
    <w:rsid w:val="00F64668"/>
    <w:rsid w:val="00F6555E"/>
    <w:rsid w:val="00F66A00"/>
    <w:rsid w:val="00F75E2E"/>
    <w:rsid w:val="00F75FB0"/>
    <w:rsid w:val="00F76C72"/>
    <w:rsid w:val="00F84CA3"/>
    <w:rsid w:val="00F86287"/>
    <w:rsid w:val="00F87029"/>
    <w:rsid w:val="00F91BFD"/>
    <w:rsid w:val="00F93FC9"/>
    <w:rsid w:val="00FA3A02"/>
    <w:rsid w:val="00FB419F"/>
    <w:rsid w:val="00FB56CB"/>
    <w:rsid w:val="00FC17A0"/>
    <w:rsid w:val="00FC1EF4"/>
    <w:rsid w:val="00FC2D0B"/>
    <w:rsid w:val="00FC76A6"/>
    <w:rsid w:val="00FD4044"/>
    <w:rsid w:val="00FD6C53"/>
    <w:rsid w:val="00FD7BCF"/>
    <w:rsid w:val="00FE007E"/>
    <w:rsid w:val="00FE4225"/>
    <w:rsid w:val="00FF11DB"/>
    <w:rsid w:val="00FF32B7"/>
    <w:rsid w:val="00FF3802"/>
    <w:rsid w:val="00FF6290"/>
    <w:rsid w:val="0206A241"/>
    <w:rsid w:val="03BBE95F"/>
    <w:rsid w:val="072B75A1"/>
    <w:rsid w:val="0EF3DA84"/>
    <w:rsid w:val="0F083B88"/>
    <w:rsid w:val="11B30D8F"/>
    <w:rsid w:val="15532F1E"/>
    <w:rsid w:val="1F458B73"/>
    <w:rsid w:val="2229EDBC"/>
    <w:rsid w:val="26A925E3"/>
    <w:rsid w:val="28983FFF"/>
    <w:rsid w:val="2C9639C0"/>
    <w:rsid w:val="2F41DE00"/>
    <w:rsid w:val="30E54531"/>
    <w:rsid w:val="31E1CABF"/>
    <w:rsid w:val="332582C7"/>
    <w:rsid w:val="34EED7D8"/>
    <w:rsid w:val="3DED15A7"/>
    <w:rsid w:val="41E2C3FB"/>
    <w:rsid w:val="4493A6DF"/>
    <w:rsid w:val="4D3ABB53"/>
    <w:rsid w:val="4E683A59"/>
    <w:rsid w:val="527BC400"/>
    <w:rsid w:val="53068880"/>
    <w:rsid w:val="58052C9A"/>
    <w:rsid w:val="5CD52B3F"/>
    <w:rsid w:val="65BCA5ED"/>
    <w:rsid w:val="65DE605F"/>
    <w:rsid w:val="6A059F9C"/>
    <w:rsid w:val="6C2E3E25"/>
    <w:rsid w:val="7006C9CD"/>
    <w:rsid w:val="700CF4F5"/>
    <w:rsid w:val="71173233"/>
    <w:rsid w:val="799DF47E"/>
    <w:rsid w:val="7CD2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B1F2BF92-BA0C-4977-A36F-DE917133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WBDocs_Information_Classification xmlns="3e02667f-0271-471b-bd6e-11a2e16def1d">Official Use Only</WBDocs_Information_Classification>
    <WBDocs_Document_Date xmlns="3e02667f-0271-471b-bd6e-11a2e16def1d">2024-09-30T09:57:43+00:00</WBDocs_Document_Date>
    <TaxCatchAll xmlns="3e02667f-0271-471b-bd6e-11a2e16def1d" xsi:nil="true"/>
    <Abstract xmlns="3e02667f-0271-471b-bd6e-11a2e16def1d" xsi:nil="true"/>
    <OneCMS_Subcategory xmlns="3e02667f-0271-471b-bd6e-11a2e16def1d" xsi:nil="true"/>
    <OneCMS_Category xmlns="3e02667f-0271-471b-bd6e-11a2e16def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992EA266DC8D884482E0759090285EB1" ma:contentTypeVersion="21" ma:contentTypeDescription="" ma:contentTypeScope="" ma:versionID="9574fc58d63ce7d920de47deb11cf84e">
  <xsd:schema xmlns:xsd="http://www.w3.org/2001/XMLSchema" xmlns:xs="http://www.w3.org/2001/XMLSchema" xmlns:p="http://schemas.microsoft.com/office/2006/metadata/properties" xmlns:ns3="3e02667f-0271-471b-bd6e-11a2e16def1d" targetNamespace="http://schemas.microsoft.com/office/2006/metadata/properties" ma:root="true" ma:fieldsID="e2425615e3775e16d7ddd91376d0771c"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dd730e50-9734-4d03-846e-2098794a8974}" ma:internalName="TaxCatchAll" ma:showField="CatchAllData" ma:web="345258d6-0ed1-49f9-bbfb-500901587c0f">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dd730e50-9734-4d03-846e-2098794a8974}" ma:internalName="TaxCatchAllLabel" ma:readOnly="true" ma:showField="CatchAllDataLabel" ma:web="345258d6-0ed1-49f9-bbfb-500901587c0f">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Legal - AFR and MENA Regions (LEGAM)|0e842b7c-e8b1-44a4-b63c-e2fec367d9b3"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2.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4.xml><?xml version="1.0" encoding="utf-8"?>
<ds:datastoreItem xmlns:ds="http://schemas.openxmlformats.org/officeDocument/2006/customXml" ds:itemID="{7EAFE4DD-8F89-48C8-8B36-9587AC3F8E88}">
  <ds:schemaRefs>
    <ds:schemaRef ds:uri="Microsoft.SharePoint.Taxonomy.ContentTypeSync"/>
  </ds:schemaRefs>
</ds:datastoreItem>
</file>

<file path=customXml/itemProps5.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6.xml><?xml version="1.0" encoding="utf-8"?>
<ds:datastoreItem xmlns:ds="http://schemas.openxmlformats.org/officeDocument/2006/customXml" ds:itemID="{6525AD83-4653-4C4B-AEBB-1B9A173E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3507</Words>
  <Characters>21013</Characters>
  <Application>Microsoft Office Word</Application>
  <DocSecurity>0</DocSecurity>
  <Lines>700</Lines>
  <Paragraphs>233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Ayuba Sani Hussein</cp:lastModifiedBy>
  <cp:revision>2</cp:revision>
  <dcterms:created xsi:type="dcterms:W3CDTF">2025-11-14T12:05:00Z</dcterms:created>
  <dcterms:modified xsi:type="dcterms:W3CDTF">2025-11-14T12:05:00Z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0x010100F4C63C3BD852AE468EAEFD0E6C57C64F0200992EA266DC8D884482E0759090285EB1</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ies>
</file>